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4568E" w14:textId="6DA8A00F" w:rsidR="00E96467" w:rsidRDefault="00E96467" w:rsidP="00E96467">
      <w:pPr>
        <w:pStyle w:val="OnafriqBodycopy"/>
        <w:tabs>
          <w:tab w:val="left" w:pos="1680"/>
        </w:tabs>
        <w:rPr>
          <w:rFonts w:ascii="Century Gothic" w:hAnsi="Century Gothic" w:cs="Open Sans"/>
          <w:sz w:val="20"/>
          <w:szCs w:val="20"/>
          <w:lang w:val="en-US"/>
        </w:rPr>
      </w:pPr>
      <w:r>
        <w:rPr>
          <w:rFonts w:ascii="Century Gothic" w:hAnsi="Century Gothic" w:cs="Open Sans"/>
          <w:sz w:val="20"/>
          <w:szCs w:val="20"/>
          <w:lang w:val="en-US"/>
        </w:rPr>
        <w:tab/>
      </w:r>
    </w:p>
    <w:p w14:paraId="3F197501" w14:textId="77777777" w:rsidR="00E96467" w:rsidRPr="00302DCE" w:rsidRDefault="00E96467" w:rsidP="005A7CF2">
      <w:pPr>
        <w:pStyle w:val="OnafriqBodycopy"/>
        <w:rPr>
          <w:rFonts w:ascii="Century Gothic" w:hAnsi="Century Gothic" w:cs="Open Sans"/>
          <w:sz w:val="2"/>
          <w:szCs w:val="2"/>
          <w:lang w:val="en-US"/>
        </w:rPr>
      </w:pPr>
    </w:p>
    <w:p w14:paraId="4EAA8506" w14:textId="77777777" w:rsidR="00E96467" w:rsidRPr="00302DCE" w:rsidRDefault="00E96467" w:rsidP="005A7CF2">
      <w:pPr>
        <w:pStyle w:val="OnafriqBodycopy"/>
        <w:rPr>
          <w:rFonts w:ascii="Century Gothic" w:hAnsi="Century Gothic" w:cs="Open Sans"/>
          <w:sz w:val="12"/>
          <w:szCs w:val="12"/>
          <w:lang w:val="en-US"/>
        </w:rPr>
      </w:pPr>
    </w:p>
    <w:p w14:paraId="4DEB45C0" w14:textId="77777777" w:rsidR="00E96467" w:rsidRPr="00A6279B" w:rsidRDefault="00E96467" w:rsidP="00803077">
      <w:pPr>
        <w:pStyle w:val="OnafriqBodycopy"/>
        <w:rPr>
          <w:rFonts w:asciiTheme="minorHAnsi" w:hAnsiTheme="minorHAnsi" w:cstheme="minorHAnsi"/>
          <w:b/>
          <w:bCs/>
          <w:sz w:val="22"/>
        </w:rPr>
      </w:pPr>
    </w:p>
    <w:p w14:paraId="005DEFD3" w14:textId="77777777" w:rsidR="000C4C4D" w:rsidRDefault="000C4C4D" w:rsidP="000C4C4D">
      <w:pPr>
        <w:pStyle w:val="Title"/>
      </w:pPr>
      <w:r>
        <w:t>REASONABLE</w:t>
      </w:r>
      <w:r>
        <w:rPr>
          <w:spacing w:val="8"/>
        </w:rPr>
        <w:t xml:space="preserve"> </w:t>
      </w:r>
      <w:r>
        <w:t>ADJUSTMENTS</w:t>
      </w:r>
      <w:r>
        <w:rPr>
          <w:spacing w:val="5"/>
        </w:rPr>
        <w:t xml:space="preserve"> </w:t>
      </w:r>
      <w:r>
        <w:rPr>
          <w:spacing w:val="-2"/>
        </w:rPr>
        <w:t>POLICY</w:t>
      </w:r>
    </w:p>
    <w:p w14:paraId="2EC620B5" w14:textId="77777777" w:rsidR="000C4C4D" w:rsidRDefault="000C4C4D" w:rsidP="000C4C4D">
      <w:pPr>
        <w:pStyle w:val="BodyText"/>
        <w:rPr>
          <w:b/>
          <w:sz w:val="26"/>
        </w:rPr>
      </w:pPr>
    </w:p>
    <w:p w14:paraId="01E19C4C" w14:textId="77777777" w:rsidR="000C4C4D" w:rsidRDefault="000C4C4D" w:rsidP="000C4C4D">
      <w:pPr>
        <w:pStyle w:val="BodyText"/>
        <w:spacing w:before="143"/>
        <w:rPr>
          <w:b/>
          <w:sz w:val="26"/>
        </w:rPr>
      </w:pPr>
    </w:p>
    <w:p w14:paraId="4735B79F" w14:textId="77777777" w:rsidR="000C4C4D" w:rsidRDefault="000C4C4D" w:rsidP="000C4C4D">
      <w:pPr>
        <w:pStyle w:val="BodyText"/>
        <w:spacing w:line="372" w:lineRule="auto"/>
        <w:ind w:left="1028" w:right="556" w:hanging="533"/>
      </w:pPr>
      <w:r>
        <w:rPr>
          <w:b/>
          <w:spacing w:val="-2"/>
          <w:w w:val="105"/>
        </w:rPr>
        <w:t xml:space="preserve">Aim: </w:t>
      </w:r>
      <w:r>
        <w:rPr>
          <w:spacing w:val="-2"/>
          <w:w w:val="105"/>
        </w:rPr>
        <w:t>To</w:t>
      </w:r>
      <w:r>
        <w:rPr>
          <w:spacing w:val="-6"/>
          <w:w w:val="105"/>
        </w:rPr>
        <w:t xml:space="preserve"> </w:t>
      </w:r>
      <w:r>
        <w:rPr>
          <w:spacing w:val="-2"/>
          <w:w w:val="105"/>
        </w:rPr>
        <w:t>remove</w:t>
      </w:r>
      <w:r>
        <w:rPr>
          <w:spacing w:val="-7"/>
          <w:w w:val="105"/>
        </w:rPr>
        <w:t xml:space="preserve"> </w:t>
      </w:r>
      <w:r>
        <w:rPr>
          <w:spacing w:val="-2"/>
          <w:w w:val="105"/>
        </w:rPr>
        <w:t>or</w:t>
      </w:r>
      <w:r>
        <w:rPr>
          <w:spacing w:val="-7"/>
          <w:w w:val="105"/>
        </w:rPr>
        <w:t xml:space="preserve"> </w:t>
      </w:r>
      <w:r>
        <w:rPr>
          <w:spacing w:val="-2"/>
          <w:w w:val="105"/>
        </w:rPr>
        <w:t>reduce</w:t>
      </w:r>
      <w:r>
        <w:rPr>
          <w:spacing w:val="-5"/>
          <w:w w:val="105"/>
        </w:rPr>
        <w:t xml:space="preserve"> </w:t>
      </w:r>
      <w:r>
        <w:rPr>
          <w:spacing w:val="-2"/>
          <w:w w:val="105"/>
        </w:rPr>
        <w:t>substantial</w:t>
      </w:r>
      <w:r>
        <w:rPr>
          <w:spacing w:val="-4"/>
          <w:w w:val="105"/>
        </w:rPr>
        <w:t xml:space="preserve"> </w:t>
      </w:r>
      <w:r>
        <w:rPr>
          <w:spacing w:val="-2"/>
          <w:w w:val="105"/>
        </w:rPr>
        <w:t>disadvantage</w:t>
      </w:r>
      <w:r>
        <w:rPr>
          <w:spacing w:val="-6"/>
          <w:w w:val="105"/>
        </w:rPr>
        <w:t xml:space="preserve"> </w:t>
      </w:r>
      <w:r>
        <w:rPr>
          <w:spacing w:val="-2"/>
          <w:w w:val="105"/>
        </w:rPr>
        <w:t>for disabled people</w:t>
      </w:r>
      <w:r>
        <w:rPr>
          <w:spacing w:val="-8"/>
          <w:w w:val="105"/>
        </w:rPr>
        <w:t xml:space="preserve"> </w:t>
      </w:r>
      <w:r>
        <w:rPr>
          <w:spacing w:val="-2"/>
          <w:w w:val="105"/>
        </w:rPr>
        <w:t>working with</w:t>
      </w:r>
      <w:r>
        <w:rPr>
          <w:spacing w:val="-7"/>
          <w:w w:val="105"/>
        </w:rPr>
        <w:t xml:space="preserve"> </w:t>
      </w:r>
      <w:r>
        <w:rPr>
          <w:spacing w:val="-2"/>
          <w:w w:val="105"/>
        </w:rPr>
        <w:t xml:space="preserve">Chambers </w:t>
      </w:r>
      <w:r>
        <w:rPr>
          <w:w w:val="105"/>
        </w:rPr>
        <w:t>or receiving legal services</w:t>
      </w:r>
    </w:p>
    <w:p w14:paraId="72D22873" w14:textId="77777777" w:rsidR="000C4C4D" w:rsidRDefault="000C4C4D" w:rsidP="000C4C4D">
      <w:pPr>
        <w:pStyle w:val="BodyText"/>
        <w:spacing w:before="34"/>
      </w:pPr>
    </w:p>
    <w:p w14:paraId="0366C4E2" w14:textId="77777777" w:rsidR="000C4C4D" w:rsidRDefault="000C4C4D" w:rsidP="000C4C4D">
      <w:pPr>
        <w:pStyle w:val="ListParagraph"/>
        <w:numPr>
          <w:ilvl w:val="0"/>
          <w:numId w:val="1"/>
        </w:numPr>
        <w:tabs>
          <w:tab w:val="left" w:pos="1028"/>
        </w:tabs>
        <w:spacing w:line="372" w:lineRule="auto"/>
        <w:ind w:right="625" w:hanging="533"/>
        <w:jc w:val="both"/>
        <w:rPr>
          <w:sz w:val="20"/>
        </w:rPr>
      </w:pPr>
      <w:r>
        <w:rPr>
          <w:w w:val="105"/>
          <w:sz w:val="20"/>
        </w:rPr>
        <w:t>Tanfield</w:t>
      </w:r>
      <w:r>
        <w:rPr>
          <w:spacing w:val="-13"/>
          <w:w w:val="105"/>
          <w:sz w:val="20"/>
        </w:rPr>
        <w:t xml:space="preserve"> </w:t>
      </w:r>
      <w:r>
        <w:rPr>
          <w:w w:val="105"/>
          <w:sz w:val="20"/>
        </w:rPr>
        <w:t>Chambers</w:t>
      </w:r>
      <w:r>
        <w:rPr>
          <w:spacing w:val="-12"/>
          <w:w w:val="105"/>
          <w:sz w:val="20"/>
        </w:rPr>
        <w:t xml:space="preserve"> </w:t>
      </w:r>
      <w:r>
        <w:rPr>
          <w:w w:val="105"/>
          <w:sz w:val="20"/>
        </w:rPr>
        <w:t>(“Chambers”)</w:t>
      </w:r>
      <w:r>
        <w:rPr>
          <w:spacing w:val="-9"/>
          <w:w w:val="105"/>
          <w:sz w:val="20"/>
        </w:rPr>
        <w:t xml:space="preserve"> </w:t>
      </w:r>
      <w:r>
        <w:rPr>
          <w:w w:val="105"/>
          <w:sz w:val="20"/>
        </w:rPr>
        <w:t>is</w:t>
      </w:r>
      <w:r>
        <w:rPr>
          <w:spacing w:val="-12"/>
          <w:w w:val="105"/>
          <w:sz w:val="20"/>
        </w:rPr>
        <w:t xml:space="preserve"> </w:t>
      </w:r>
      <w:r>
        <w:rPr>
          <w:w w:val="105"/>
          <w:sz w:val="20"/>
        </w:rPr>
        <w:t>committed</w:t>
      </w:r>
      <w:r>
        <w:rPr>
          <w:spacing w:val="-14"/>
          <w:w w:val="105"/>
          <w:sz w:val="20"/>
        </w:rPr>
        <w:t xml:space="preserve"> </w:t>
      </w:r>
      <w:r>
        <w:rPr>
          <w:w w:val="105"/>
          <w:sz w:val="20"/>
        </w:rPr>
        <w:t>to</w:t>
      </w:r>
      <w:r>
        <w:rPr>
          <w:spacing w:val="-14"/>
          <w:w w:val="105"/>
          <w:sz w:val="20"/>
        </w:rPr>
        <w:t xml:space="preserve"> </w:t>
      </w:r>
      <w:r>
        <w:rPr>
          <w:w w:val="105"/>
          <w:sz w:val="20"/>
        </w:rPr>
        <w:t>making</w:t>
      </w:r>
      <w:r>
        <w:rPr>
          <w:spacing w:val="-14"/>
          <w:w w:val="105"/>
          <w:sz w:val="20"/>
        </w:rPr>
        <w:t xml:space="preserve"> </w:t>
      </w:r>
      <w:r>
        <w:rPr>
          <w:w w:val="105"/>
          <w:sz w:val="20"/>
        </w:rPr>
        <w:t>reasonable</w:t>
      </w:r>
      <w:r>
        <w:rPr>
          <w:spacing w:val="-10"/>
          <w:w w:val="105"/>
          <w:sz w:val="20"/>
        </w:rPr>
        <w:t xml:space="preserve"> </w:t>
      </w:r>
      <w:r>
        <w:rPr>
          <w:w w:val="105"/>
          <w:sz w:val="20"/>
        </w:rPr>
        <w:t>adjustments</w:t>
      </w:r>
      <w:r>
        <w:rPr>
          <w:spacing w:val="-12"/>
          <w:w w:val="105"/>
          <w:sz w:val="20"/>
        </w:rPr>
        <w:t xml:space="preserve"> </w:t>
      </w:r>
      <w:proofErr w:type="gramStart"/>
      <w:r>
        <w:rPr>
          <w:w w:val="105"/>
          <w:sz w:val="20"/>
        </w:rPr>
        <w:t>in</w:t>
      </w:r>
      <w:r>
        <w:rPr>
          <w:spacing w:val="-13"/>
          <w:w w:val="105"/>
          <w:sz w:val="20"/>
        </w:rPr>
        <w:t xml:space="preserve"> </w:t>
      </w:r>
      <w:r>
        <w:rPr>
          <w:w w:val="105"/>
          <w:sz w:val="20"/>
        </w:rPr>
        <w:t>order to</w:t>
      </w:r>
      <w:proofErr w:type="gramEnd"/>
      <w:r>
        <w:rPr>
          <w:spacing w:val="-11"/>
          <w:w w:val="105"/>
          <w:sz w:val="20"/>
        </w:rPr>
        <w:t xml:space="preserve"> </w:t>
      </w:r>
      <w:r>
        <w:rPr>
          <w:w w:val="105"/>
          <w:sz w:val="20"/>
        </w:rPr>
        <w:t>remove</w:t>
      </w:r>
      <w:r>
        <w:rPr>
          <w:spacing w:val="-10"/>
          <w:w w:val="105"/>
          <w:sz w:val="20"/>
        </w:rPr>
        <w:t xml:space="preserve"> </w:t>
      </w:r>
      <w:r>
        <w:rPr>
          <w:w w:val="105"/>
          <w:sz w:val="20"/>
        </w:rPr>
        <w:t>or</w:t>
      </w:r>
      <w:r>
        <w:rPr>
          <w:spacing w:val="-9"/>
          <w:w w:val="105"/>
          <w:sz w:val="20"/>
        </w:rPr>
        <w:t xml:space="preserve"> </w:t>
      </w:r>
      <w:r>
        <w:rPr>
          <w:w w:val="105"/>
          <w:sz w:val="20"/>
        </w:rPr>
        <w:t>reduce</w:t>
      </w:r>
      <w:r>
        <w:rPr>
          <w:spacing w:val="-10"/>
          <w:w w:val="105"/>
          <w:sz w:val="20"/>
        </w:rPr>
        <w:t xml:space="preserve"> </w:t>
      </w:r>
      <w:r>
        <w:rPr>
          <w:w w:val="105"/>
          <w:sz w:val="20"/>
        </w:rPr>
        <w:t>substantial</w:t>
      </w:r>
      <w:r>
        <w:rPr>
          <w:spacing w:val="-9"/>
          <w:w w:val="105"/>
          <w:sz w:val="20"/>
        </w:rPr>
        <w:t xml:space="preserve"> </w:t>
      </w:r>
      <w:r>
        <w:rPr>
          <w:w w:val="105"/>
          <w:sz w:val="20"/>
        </w:rPr>
        <w:t>disadvantage</w:t>
      </w:r>
      <w:r>
        <w:rPr>
          <w:spacing w:val="-10"/>
          <w:w w:val="105"/>
          <w:sz w:val="20"/>
        </w:rPr>
        <w:t xml:space="preserve"> </w:t>
      </w:r>
      <w:r>
        <w:rPr>
          <w:w w:val="105"/>
          <w:sz w:val="20"/>
        </w:rPr>
        <w:t>for</w:t>
      </w:r>
      <w:r>
        <w:rPr>
          <w:spacing w:val="-9"/>
          <w:w w:val="105"/>
          <w:sz w:val="20"/>
        </w:rPr>
        <w:t xml:space="preserve"> </w:t>
      </w:r>
      <w:r>
        <w:rPr>
          <w:w w:val="105"/>
          <w:sz w:val="20"/>
        </w:rPr>
        <w:t>disabled</w:t>
      </w:r>
      <w:r>
        <w:rPr>
          <w:spacing w:val="-8"/>
          <w:w w:val="105"/>
          <w:sz w:val="20"/>
        </w:rPr>
        <w:t xml:space="preserve"> </w:t>
      </w:r>
      <w:r>
        <w:rPr>
          <w:w w:val="105"/>
          <w:sz w:val="20"/>
        </w:rPr>
        <w:t>people</w:t>
      </w:r>
      <w:r>
        <w:rPr>
          <w:spacing w:val="-8"/>
          <w:w w:val="105"/>
          <w:sz w:val="20"/>
        </w:rPr>
        <w:t xml:space="preserve"> </w:t>
      </w:r>
      <w:r>
        <w:rPr>
          <w:w w:val="105"/>
          <w:sz w:val="20"/>
        </w:rPr>
        <w:t>working</w:t>
      </w:r>
      <w:r>
        <w:rPr>
          <w:spacing w:val="-8"/>
          <w:w w:val="105"/>
          <w:sz w:val="20"/>
        </w:rPr>
        <w:t xml:space="preserve"> </w:t>
      </w:r>
      <w:r>
        <w:rPr>
          <w:w w:val="105"/>
          <w:sz w:val="20"/>
        </w:rPr>
        <w:t>with</w:t>
      </w:r>
      <w:r>
        <w:rPr>
          <w:spacing w:val="-9"/>
          <w:w w:val="105"/>
          <w:sz w:val="20"/>
        </w:rPr>
        <w:t xml:space="preserve"> </w:t>
      </w:r>
      <w:r>
        <w:rPr>
          <w:w w:val="105"/>
          <w:sz w:val="20"/>
        </w:rPr>
        <w:t xml:space="preserve">Chambers </w:t>
      </w:r>
      <w:r>
        <w:rPr>
          <w:sz w:val="20"/>
        </w:rPr>
        <w:t xml:space="preserve">or receiving legal services. This policy covers all employees of Chambers, barristers, pupils, </w:t>
      </w:r>
      <w:r>
        <w:rPr>
          <w:w w:val="105"/>
          <w:sz w:val="20"/>
        </w:rPr>
        <w:t>mini-pupils, assistants to barristers and visitors to Chambers.</w:t>
      </w:r>
    </w:p>
    <w:p w14:paraId="189BC462" w14:textId="77777777" w:rsidR="000C4C4D" w:rsidRDefault="000C4C4D" w:rsidP="000C4C4D">
      <w:pPr>
        <w:pStyle w:val="BodyText"/>
      </w:pPr>
    </w:p>
    <w:p w14:paraId="2AC99282" w14:textId="77777777" w:rsidR="000C4C4D" w:rsidRDefault="000C4C4D" w:rsidP="000C4C4D">
      <w:pPr>
        <w:pStyle w:val="BodyText"/>
        <w:spacing w:before="123"/>
      </w:pPr>
    </w:p>
    <w:p w14:paraId="120653D4" w14:textId="77777777" w:rsidR="000C4C4D" w:rsidRDefault="000C4C4D" w:rsidP="000C4C4D">
      <w:pPr>
        <w:pStyle w:val="Heading1"/>
      </w:pPr>
      <w:r>
        <w:rPr>
          <w:spacing w:val="-2"/>
          <w:w w:val="105"/>
        </w:rPr>
        <w:t>Circulation</w:t>
      </w:r>
    </w:p>
    <w:p w14:paraId="17CAB440" w14:textId="77777777" w:rsidR="000C4C4D" w:rsidRDefault="000C4C4D" w:rsidP="000C4C4D">
      <w:pPr>
        <w:pStyle w:val="BodyText"/>
        <w:spacing w:before="121"/>
        <w:rPr>
          <w:b/>
        </w:rPr>
      </w:pPr>
    </w:p>
    <w:p w14:paraId="5671B29F" w14:textId="77777777" w:rsidR="000C4C4D" w:rsidRDefault="000C4C4D" w:rsidP="000C4C4D">
      <w:pPr>
        <w:pStyle w:val="ListParagraph"/>
        <w:numPr>
          <w:ilvl w:val="0"/>
          <w:numId w:val="1"/>
        </w:numPr>
        <w:tabs>
          <w:tab w:val="left" w:pos="1028"/>
        </w:tabs>
        <w:spacing w:line="372" w:lineRule="auto"/>
        <w:ind w:right="625" w:hanging="533"/>
        <w:jc w:val="both"/>
        <w:rPr>
          <w:sz w:val="20"/>
        </w:rPr>
      </w:pPr>
      <w:r>
        <w:rPr>
          <w:w w:val="105"/>
          <w:sz w:val="20"/>
        </w:rPr>
        <w:t>This policy is circulated to all members, staff, pupils, assistants to barristers and is</w:t>
      </w:r>
      <w:r>
        <w:rPr>
          <w:spacing w:val="-1"/>
          <w:w w:val="105"/>
          <w:sz w:val="20"/>
        </w:rPr>
        <w:t xml:space="preserve"> </w:t>
      </w:r>
      <w:r>
        <w:rPr>
          <w:w w:val="105"/>
          <w:sz w:val="20"/>
        </w:rPr>
        <w:t>made available to visitors to Chambers and</w:t>
      </w:r>
      <w:r>
        <w:rPr>
          <w:spacing w:val="-1"/>
          <w:w w:val="105"/>
          <w:sz w:val="20"/>
        </w:rPr>
        <w:t xml:space="preserve"> </w:t>
      </w:r>
      <w:r>
        <w:rPr>
          <w:w w:val="105"/>
          <w:sz w:val="20"/>
        </w:rPr>
        <w:t>those who</w:t>
      </w:r>
      <w:r>
        <w:rPr>
          <w:spacing w:val="-1"/>
          <w:w w:val="105"/>
          <w:sz w:val="20"/>
        </w:rPr>
        <w:t xml:space="preserve"> </w:t>
      </w:r>
      <w:r>
        <w:rPr>
          <w:w w:val="105"/>
          <w:sz w:val="20"/>
        </w:rPr>
        <w:t xml:space="preserve">deal with Chambers through Chambers’ </w:t>
      </w:r>
      <w:r>
        <w:rPr>
          <w:spacing w:val="-2"/>
          <w:w w:val="105"/>
          <w:sz w:val="20"/>
        </w:rPr>
        <w:t>website.</w:t>
      </w:r>
    </w:p>
    <w:p w14:paraId="62DE6084" w14:textId="77777777" w:rsidR="000C4C4D" w:rsidRDefault="000C4C4D" w:rsidP="000C4C4D">
      <w:pPr>
        <w:pStyle w:val="Heading1"/>
        <w:spacing w:before="229"/>
      </w:pPr>
      <w:r>
        <w:t>Definition</w:t>
      </w:r>
      <w:r>
        <w:rPr>
          <w:spacing w:val="10"/>
        </w:rPr>
        <w:t xml:space="preserve"> </w:t>
      </w:r>
      <w:r>
        <w:t>of</w:t>
      </w:r>
      <w:r>
        <w:rPr>
          <w:spacing w:val="13"/>
        </w:rPr>
        <w:t xml:space="preserve"> </w:t>
      </w:r>
      <w:r>
        <w:rPr>
          <w:spacing w:val="-2"/>
        </w:rPr>
        <w:t>disability</w:t>
      </w:r>
    </w:p>
    <w:p w14:paraId="0829913B" w14:textId="77777777" w:rsidR="000C4C4D" w:rsidRDefault="000C4C4D" w:rsidP="000C4C4D">
      <w:pPr>
        <w:pStyle w:val="BodyText"/>
        <w:spacing w:before="121"/>
        <w:rPr>
          <w:b/>
        </w:rPr>
      </w:pPr>
    </w:p>
    <w:p w14:paraId="3DB53FC7" w14:textId="77777777" w:rsidR="000C4C4D" w:rsidRDefault="000C4C4D" w:rsidP="000C4C4D">
      <w:pPr>
        <w:pStyle w:val="ListParagraph"/>
        <w:numPr>
          <w:ilvl w:val="0"/>
          <w:numId w:val="1"/>
        </w:numPr>
        <w:tabs>
          <w:tab w:val="left" w:pos="1028"/>
        </w:tabs>
        <w:spacing w:line="372" w:lineRule="auto"/>
        <w:ind w:right="624" w:hanging="533"/>
        <w:jc w:val="both"/>
        <w:rPr>
          <w:sz w:val="20"/>
        </w:rPr>
      </w:pPr>
      <w:r>
        <w:rPr>
          <w:w w:val="105"/>
          <w:sz w:val="20"/>
        </w:rPr>
        <w:t>For</w:t>
      </w:r>
      <w:r>
        <w:rPr>
          <w:spacing w:val="-8"/>
          <w:w w:val="105"/>
          <w:sz w:val="20"/>
        </w:rPr>
        <w:t xml:space="preserve"> </w:t>
      </w:r>
      <w:r>
        <w:rPr>
          <w:w w:val="105"/>
          <w:sz w:val="20"/>
        </w:rPr>
        <w:t>the</w:t>
      </w:r>
      <w:r>
        <w:rPr>
          <w:spacing w:val="-6"/>
          <w:w w:val="105"/>
          <w:sz w:val="20"/>
        </w:rPr>
        <w:t xml:space="preserve"> </w:t>
      </w:r>
      <w:r>
        <w:rPr>
          <w:w w:val="105"/>
          <w:sz w:val="20"/>
        </w:rPr>
        <w:t>purposes</w:t>
      </w:r>
      <w:r>
        <w:rPr>
          <w:spacing w:val="-5"/>
          <w:w w:val="105"/>
          <w:sz w:val="20"/>
        </w:rPr>
        <w:t xml:space="preserve"> </w:t>
      </w:r>
      <w:r>
        <w:rPr>
          <w:w w:val="105"/>
          <w:sz w:val="20"/>
        </w:rPr>
        <w:t>of</w:t>
      </w:r>
      <w:r>
        <w:rPr>
          <w:spacing w:val="-7"/>
          <w:w w:val="105"/>
          <w:sz w:val="20"/>
        </w:rPr>
        <w:t xml:space="preserve"> </w:t>
      </w:r>
      <w:r>
        <w:rPr>
          <w:w w:val="105"/>
          <w:sz w:val="20"/>
        </w:rPr>
        <w:t>this</w:t>
      </w:r>
      <w:r>
        <w:rPr>
          <w:spacing w:val="-10"/>
          <w:w w:val="105"/>
          <w:sz w:val="20"/>
        </w:rPr>
        <w:t xml:space="preserve"> </w:t>
      </w:r>
      <w:r>
        <w:rPr>
          <w:w w:val="105"/>
          <w:sz w:val="20"/>
        </w:rPr>
        <w:t>policy</w:t>
      </w:r>
      <w:r>
        <w:rPr>
          <w:spacing w:val="-5"/>
          <w:w w:val="105"/>
          <w:sz w:val="20"/>
        </w:rPr>
        <w:t xml:space="preserve"> </w:t>
      </w:r>
      <w:r>
        <w:rPr>
          <w:w w:val="105"/>
          <w:sz w:val="20"/>
        </w:rPr>
        <w:t>the</w:t>
      </w:r>
      <w:r>
        <w:rPr>
          <w:spacing w:val="-7"/>
          <w:w w:val="105"/>
          <w:sz w:val="20"/>
        </w:rPr>
        <w:t xml:space="preserve"> </w:t>
      </w:r>
      <w:r>
        <w:rPr>
          <w:w w:val="105"/>
          <w:sz w:val="20"/>
        </w:rPr>
        <w:t>definition</w:t>
      </w:r>
      <w:r>
        <w:rPr>
          <w:spacing w:val="-6"/>
          <w:w w:val="105"/>
          <w:sz w:val="20"/>
        </w:rPr>
        <w:t xml:space="preserve"> </w:t>
      </w:r>
      <w:r>
        <w:rPr>
          <w:w w:val="105"/>
          <w:sz w:val="20"/>
        </w:rPr>
        <w:t>of</w:t>
      </w:r>
      <w:r>
        <w:rPr>
          <w:spacing w:val="-6"/>
          <w:w w:val="105"/>
          <w:sz w:val="20"/>
        </w:rPr>
        <w:t xml:space="preserve"> </w:t>
      </w:r>
      <w:r>
        <w:rPr>
          <w:w w:val="105"/>
          <w:sz w:val="20"/>
        </w:rPr>
        <w:t>disability</w:t>
      </w:r>
      <w:r>
        <w:rPr>
          <w:spacing w:val="-5"/>
          <w:w w:val="105"/>
          <w:sz w:val="20"/>
        </w:rPr>
        <w:t xml:space="preserve"> </w:t>
      </w:r>
      <w:r>
        <w:rPr>
          <w:w w:val="105"/>
          <w:sz w:val="20"/>
        </w:rPr>
        <w:t>follows</w:t>
      </w:r>
      <w:r>
        <w:rPr>
          <w:spacing w:val="-7"/>
          <w:w w:val="105"/>
          <w:sz w:val="20"/>
        </w:rPr>
        <w:t xml:space="preserve"> </w:t>
      </w:r>
      <w:r>
        <w:rPr>
          <w:w w:val="105"/>
          <w:sz w:val="20"/>
        </w:rPr>
        <w:t>that</w:t>
      </w:r>
      <w:r>
        <w:rPr>
          <w:spacing w:val="-6"/>
          <w:w w:val="105"/>
          <w:sz w:val="20"/>
        </w:rPr>
        <w:t xml:space="preserve"> </w:t>
      </w:r>
      <w:r>
        <w:rPr>
          <w:w w:val="105"/>
          <w:sz w:val="20"/>
        </w:rPr>
        <w:t>set</w:t>
      </w:r>
      <w:r>
        <w:rPr>
          <w:spacing w:val="-7"/>
          <w:w w:val="105"/>
          <w:sz w:val="20"/>
        </w:rPr>
        <w:t xml:space="preserve"> </w:t>
      </w:r>
      <w:r>
        <w:rPr>
          <w:w w:val="105"/>
          <w:sz w:val="20"/>
        </w:rPr>
        <w:t>out</w:t>
      </w:r>
      <w:r>
        <w:rPr>
          <w:spacing w:val="-4"/>
          <w:w w:val="105"/>
          <w:sz w:val="20"/>
        </w:rPr>
        <w:t xml:space="preserve"> </w:t>
      </w:r>
      <w:r>
        <w:rPr>
          <w:w w:val="105"/>
          <w:sz w:val="20"/>
        </w:rPr>
        <w:t>in</w:t>
      </w:r>
      <w:r>
        <w:rPr>
          <w:spacing w:val="-8"/>
          <w:w w:val="105"/>
          <w:sz w:val="20"/>
        </w:rPr>
        <w:t xml:space="preserve"> </w:t>
      </w:r>
      <w:r>
        <w:rPr>
          <w:w w:val="105"/>
          <w:sz w:val="20"/>
        </w:rPr>
        <w:t>the</w:t>
      </w:r>
      <w:r>
        <w:rPr>
          <w:spacing w:val="-7"/>
          <w:w w:val="105"/>
          <w:sz w:val="20"/>
        </w:rPr>
        <w:t xml:space="preserve"> </w:t>
      </w:r>
      <w:r>
        <w:rPr>
          <w:w w:val="105"/>
          <w:sz w:val="20"/>
        </w:rPr>
        <w:t>Equality Act 2010</w:t>
      </w:r>
      <w:r>
        <w:rPr>
          <w:spacing w:val="-2"/>
          <w:w w:val="105"/>
          <w:sz w:val="20"/>
        </w:rPr>
        <w:t xml:space="preserve"> </w:t>
      </w:r>
      <w:r>
        <w:rPr>
          <w:w w:val="105"/>
          <w:sz w:val="20"/>
        </w:rPr>
        <w:t>s.6. A</w:t>
      </w:r>
      <w:r>
        <w:rPr>
          <w:spacing w:val="-4"/>
          <w:w w:val="105"/>
          <w:sz w:val="20"/>
        </w:rPr>
        <w:t xml:space="preserve"> </w:t>
      </w:r>
      <w:r>
        <w:rPr>
          <w:w w:val="105"/>
          <w:sz w:val="20"/>
        </w:rPr>
        <w:t>person is therefore</w:t>
      </w:r>
      <w:r>
        <w:rPr>
          <w:spacing w:val="-2"/>
          <w:w w:val="105"/>
          <w:sz w:val="20"/>
        </w:rPr>
        <w:t xml:space="preserve"> </w:t>
      </w:r>
      <w:r>
        <w:rPr>
          <w:w w:val="105"/>
          <w:sz w:val="20"/>
        </w:rPr>
        <w:t>disabled if</w:t>
      </w:r>
      <w:r>
        <w:rPr>
          <w:spacing w:val="-2"/>
          <w:w w:val="105"/>
          <w:sz w:val="20"/>
        </w:rPr>
        <w:t xml:space="preserve"> </w:t>
      </w:r>
      <w:r>
        <w:rPr>
          <w:w w:val="105"/>
          <w:sz w:val="20"/>
        </w:rPr>
        <w:t>they have</w:t>
      </w:r>
      <w:r>
        <w:rPr>
          <w:spacing w:val="-2"/>
          <w:w w:val="105"/>
          <w:sz w:val="20"/>
        </w:rPr>
        <w:t xml:space="preserve"> </w:t>
      </w:r>
      <w:r>
        <w:rPr>
          <w:w w:val="105"/>
          <w:sz w:val="20"/>
        </w:rPr>
        <w:t>a</w:t>
      </w:r>
      <w:r>
        <w:rPr>
          <w:spacing w:val="-2"/>
          <w:w w:val="105"/>
          <w:sz w:val="20"/>
        </w:rPr>
        <w:t xml:space="preserve"> </w:t>
      </w:r>
      <w:r>
        <w:rPr>
          <w:w w:val="105"/>
          <w:sz w:val="20"/>
        </w:rPr>
        <w:t>physical or</w:t>
      </w:r>
      <w:r>
        <w:rPr>
          <w:spacing w:val="-3"/>
          <w:w w:val="105"/>
          <w:sz w:val="20"/>
        </w:rPr>
        <w:t xml:space="preserve"> </w:t>
      </w:r>
      <w:r>
        <w:rPr>
          <w:w w:val="105"/>
          <w:sz w:val="20"/>
        </w:rPr>
        <w:t xml:space="preserve">mental impairment </w:t>
      </w:r>
      <w:r>
        <w:rPr>
          <w:sz w:val="20"/>
        </w:rPr>
        <w:t xml:space="preserve">which has a substantial and long-term adverse effect on their ability to carry out normal day- </w:t>
      </w:r>
      <w:r>
        <w:rPr>
          <w:w w:val="105"/>
          <w:sz w:val="20"/>
        </w:rPr>
        <w:t>to-day</w:t>
      </w:r>
      <w:r>
        <w:rPr>
          <w:spacing w:val="-9"/>
          <w:w w:val="105"/>
          <w:sz w:val="20"/>
        </w:rPr>
        <w:t xml:space="preserve"> </w:t>
      </w:r>
      <w:r>
        <w:rPr>
          <w:w w:val="105"/>
          <w:sz w:val="20"/>
        </w:rPr>
        <w:t>activities.</w:t>
      </w:r>
      <w:r>
        <w:rPr>
          <w:spacing w:val="-10"/>
          <w:w w:val="105"/>
          <w:sz w:val="20"/>
        </w:rPr>
        <w:t xml:space="preserve"> </w:t>
      </w:r>
      <w:r>
        <w:rPr>
          <w:w w:val="105"/>
          <w:sz w:val="20"/>
        </w:rPr>
        <w:t>“Substantial”</w:t>
      </w:r>
      <w:r>
        <w:rPr>
          <w:spacing w:val="-7"/>
          <w:w w:val="105"/>
          <w:sz w:val="20"/>
        </w:rPr>
        <w:t xml:space="preserve"> </w:t>
      </w:r>
      <w:r>
        <w:rPr>
          <w:w w:val="105"/>
          <w:sz w:val="20"/>
        </w:rPr>
        <w:t>means</w:t>
      </w:r>
      <w:r>
        <w:rPr>
          <w:spacing w:val="-9"/>
          <w:w w:val="105"/>
          <w:sz w:val="20"/>
        </w:rPr>
        <w:t xml:space="preserve"> </w:t>
      </w:r>
      <w:r>
        <w:rPr>
          <w:w w:val="105"/>
          <w:sz w:val="20"/>
        </w:rPr>
        <w:t>more</w:t>
      </w:r>
      <w:r>
        <w:rPr>
          <w:spacing w:val="-10"/>
          <w:w w:val="105"/>
          <w:sz w:val="20"/>
        </w:rPr>
        <w:t xml:space="preserve"> </w:t>
      </w:r>
      <w:r>
        <w:rPr>
          <w:w w:val="105"/>
          <w:sz w:val="20"/>
        </w:rPr>
        <w:t>than</w:t>
      </w:r>
      <w:r>
        <w:rPr>
          <w:spacing w:val="-14"/>
          <w:w w:val="105"/>
          <w:sz w:val="20"/>
        </w:rPr>
        <w:t xml:space="preserve"> </w:t>
      </w:r>
      <w:r>
        <w:rPr>
          <w:w w:val="105"/>
          <w:sz w:val="20"/>
        </w:rPr>
        <w:t>minor</w:t>
      </w:r>
      <w:r>
        <w:rPr>
          <w:spacing w:val="-5"/>
          <w:w w:val="105"/>
          <w:sz w:val="20"/>
        </w:rPr>
        <w:t xml:space="preserve"> </w:t>
      </w:r>
      <w:r>
        <w:rPr>
          <w:w w:val="105"/>
          <w:sz w:val="20"/>
        </w:rPr>
        <w:t>or</w:t>
      </w:r>
      <w:r>
        <w:rPr>
          <w:spacing w:val="-11"/>
          <w:w w:val="105"/>
          <w:sz w:val="20"/>
        </w:rPr>
        <w:t xml:space="preserve"> </w:t>
      </w:r>
      <w:r>
        <w:rPr>
          <w:w w:val="105"/>
          <w:sz w:val="20"/>
        </w:rPr>
        <w:t>trivial</w:t>
      </w:r>
      <w:r>
        <w:rPr>
          <w:spacing w:val="-9"/>
          <w:w w:val="105"/>
          <w:sz w:val="20"/>
        </w:rPr>
        <w:t xml:space="preserve"> </w:t>
      </w:r>
      <w:r>
        <w:rPr>
          <w:w w:val="105"/>
          <w:sz w:val="20"/>
        </w:rPr>
        <w:t>and</w:t>
      </w:r>
      <w:r>
        <w:rPr>
          <w:spacing w:val="-9"/>
          <w:w w:val="105"/>
          <w:sz w:val="20"/>
        </w:rPr>
        <w:t xml:space="preserve"> </w:t>
      </w:r>
      <w:r>
        <w:rPr>
          <w:w w:val="105"/>
          <w:sz w:val="20"/>
        </w:rPr>
        <w:t>“long</w:t>
      </w:r>
      <w:r>
        <w:rPr>
          <w:spacing w:val="-10"/>
          <w:w w:val="105"/>
          <w:sz w:val="20"/>
        </w:rPr>
        <w:t xml:space="preserve"> </w:t>
      </w:r>
      <w:r>
        <w:rPr>
          <w:w w:val="105"/>
          <w:sz w:val="20"/>
        </w:rPr>
        <w:t>term”</w:t>
      </w:r>
      <w:r>
        <w:rPr>
          <w:spacing w:val="40"/>
          <w:w w:val="105"/>
          <w:sz w:val="20"/>
        </w:rPr>
        <w:t xml:space="preserve"> </w:t>
      </w:r>
      <w:r>
        <w:rPr>
          <w:w w:val="105"/>
          <w:sz w:val="20"/>
        </w:rPr>
        <w:t>means</w:t>
      </w:r>
      <w:r>
        <w:rPr>
          <w:spacing w:val="-7"/>
          <w:w w:val="105"/>
          <w:sz w:val="20"/>
        </w:rPr>
        <w:t xml:space="preserve"> </w:t>
      </w:r>
      <w:r>
        <w:rPr>
          <w:w w:val="105"/>
          <w:sz w:val="20"/>
        </w:rPr>
        <w:t>12 months or more.</w:t>
      </w:r>
    </w:p>
    <w:p w14:paraId="6D5C89BC" w14:textId="77777777" w:rsidR="000C4C4D" w:rsidRDefault="000C4C4D" w:rsidP="000C4C4D">
      <w:pPr>
        <w:pStyle w:val="BodyText"/>
        <w:spacing w:before="61"/>
      </w:pPr>
    </w:p>
    <w:p w14:paraId="121CE657" w14:textId="77777777" w:rsidR="000C4C4D" w:rsidRDefault="000C4C4D" w:rsidP="000C4C4D">
      <w:pPr>
        <w:pStyle w:val="Heading1"/>
      </w:pPr>
      <w:r>
        <w:t>Types</w:t>
      </w:r>
      <w:r>
        <w:rPr>
          <w:spacing w:val="11"/>
        </w:rPr>
        <w:t xml:space="preserve"> </w:t>
      </w:r>
      <w:r>
        <w:t>of</w:t>
      </w:r>
      <w:r>
        <w:rPr>
          <w:spacing w:val="13"/>
        </w:rPr>
        <w:t xml:space="preserve"> </w:t>
      </w:r>
      <w:r>
        <w:t>reasonable</w:t>
      </w:r>
      <w:r>
        <w:rPr>
          <w:spacing w:val="15"/>
        </w:rPr>
        <w:t xml:space="preserve"> </w:t>
      </w:r>
      <w:r>
        <w:rPr>
          <w:spacing w:val="-2"/>
        </w:rPr>
        <w:t>adjustment</w:t>
      </w:r>
    </w:p>
    <w:p w14:paraId="79BD4070" w14:textId="77777777" w:rsidR="000C4C4D" w:rsidRDefault="000C4C4D" w:rsidP="000C4C4D">
      <w:pPr>
        <w:pStyle w:val="BodyText"/>
        <w:spacing w:before="123"/>
        <w:rPr>
          <w:b/>
        </w:rPr>
      </w:pPr>
    </w:p>
    <w:p w14:paraId="6C5E08AA" w14:textId="77777777" w:rsidR="000C4C4D" w:rsidRDefault="000C4C4D" w:rsidP="000C4C4D">
      <w:pPr>
        <w:pStyle w:val="ListParagraph"/>
        <w:numPr>
          <w:ilvl w:val="0"/>
          <w:numId w:val="1"/>
        </w:numPr>
        <w:tabs>
          <w:tab w:val="left" w:pos="1028"/>
        </w:tabs>
        <w:spacing w:line="372" w:lineRule="auto"/>
        <w:ind w:right="629" w:hanging="533"/>
        <w:jc w:val="both"/>
        <w:rPr>
          <w:sz w:val="20"/>
        </w:rPr>
      </w:pPr>
      <w:r>
        <w:rPr>
          <w:sz w:val="20"/>
        </w:rPr>
        <w:t xml:space="preserve">This policy does not provide an exhaustive list of the reasonable adjustments that Chambers </w:t>
      </w:r>
      <w:r>
        <w:rPr>
          <w:w w:val="105"/>
          <w:sz w:val="20"/>
        </w:rPr>
        <w:t>will</w:t>
      </w:r>
      <w:r>
        <w:rPr>
          <w:spacing w:val="-8"/>
          <w:w w:val="105"/>
          <w:sz w:val="20"/>
        </w:rPr>
        <w:t xml:space="preserve"> </w:t>
      </w:r>
      <w:r>
        <w:rPr>
          <w:w w:val="105"/>
          <w:sz w:val="20"/>
        </w:rPr>
        <w:t>make</w:t>
      </w:r>
      <w:r>
        <w:rPr>
          <w:spacing w:val="-8"/>
          <w:w w:val="105"/>
          <w:sz w:val="20"/>
        </w:rPr>
        <w:t xml:space="preserve"> </w:t>
      </w:r>
      <w:r>
        <w:rPr>
          <w:w w:val="105"/>
          <w:sz w:val="20"/>
        </w:rPr>
        <w:t>for</w:t>
      </w:r>
      <w:r>
        <w:rPr>
          <w:spacing w:val="-8"/>
          <w:w w:val="105"/>
          <w:sz w:val="20"/>
        </w:rPr>
        <w:t xml:space="preserve"> </w:t>
      </w:r>
      <w:r>
        <w:rPr>
          <w:w w:val="105"/>
          <w:sz w:val="20"/>
        </w:rPr>
        <w:t>staff,</w:t>
      </w:r>
      <w:r>
        <w:rPr>
          <w:spacing w:val="-7"/>
          <w:w w:val="105"/>
          <w:sz w:val="20"/>
        </w:rPr>
        <w:t xml:space="preserve"> </w:t>
      </w:r>
      <w:r>
        <w:rPr>
          <w:w w:val="105"/>
          <w:sz w:val="20"/>
        </w:rPr>
        <w:t>barristers,</w:t>
      </w:r>
      <w:r>
        <w:rPr>
          <w:spacing w:val="-7"/>
          <w:w w:val="105"/>
          <w:sz w:val="20"/>
        </w:rPr>
        <w:t xml:space="preserve"> </w:t>
      </w:r>
      <w:r>
        <w:rPr>
          <w:w w:val="105"/>
          <w:sz w:val="20"/>
        </w:rPr>
        <w:t>pupils</w:t>
      </w:r>
      <w:r>
        <w:rPr>
          <w:spacing w:val="-10"/>
          <w:w w:val="105"/>
          <w:sz w:val="20"/>
        </w:rPr>
        <w:t xml:space="preserve"> </w:t>
      </w:r>
      <w:r>
        <w:rPr>
          <w:w w:val="105"/>
          <w:sz w:val="20"/>
        </w:rPr>
        <w:t>or</w:t>
      </w:r>
      <w:r>
        <w:rPr>
          <w:spacing w:val="-6"/>
          <w:w w:val="105"/>
          <w:sz w:val="20"/>
        </w:rPr>
        <w:t xml:space="preserve"> </w:t>
      </w:r>
      <w:r>
        <w:rPr>
          <w:w w:val="105"/>
          <w:sz w:val="20"/>
        </w:rPr>
        <w:t>visitors.</w:t>
      </w:r>
      <w:r>
        <w:rPr>
          <w:spacing w:val="-10"/>
          <w:w w:val="105"/>
          <w:sz w:val="20"/>
        </w:rPr>
        <w:t xml:space="preserve"> </w:t>
      </w:r>
      <w:r>
        <w:rPr>
          <w:w w:val="105"/>
          <w:sz w:val="20"/>
        </w:rPr>
        <w:t>However,</w:t>
      </w:r>
      <w:r>
        <w:rPr>
          <w:spacing w:val="-7"/>
          <w:w w:val="105"/>
          <w:sz w:val="20"/>
        </w:rPr>
        <w:t xml:space="preserve"> </w:t>
      </w:r>
      <w:r>
        <w:rPr>
          <w:w w:val="105"/>
          <w:sz w:val="20"/>
        </w:rPr>
        <w:t>the</w:t>
      </w:r>
      <w:r>
        <w:rPr>
          <w:spacing w:val="-11"/>
          <w:w w:val="105"/>
          <w:sz w:val="20"/>
        </w:rPr>
        <w:t xml:space="preserve"> </w:t>
      </w:r>
      <w:r>
        <w:rPr>
          <w:w w:val="105"/>
          <w:sz w:val="20"/>
        </w:rPr>
        <w:t>types</w:t>
      </w:r>
      <w:r>
        <w:rPr>
          <w:spacing w:val="-8"/>
          <w:w w:val="105"/>
          <w:sz w:val="20"/>
        </w:rPr>
        <w:t xml:space="preserve"> </w:t>
      </w:r>
      <w:r>
        <w:rPr>
          <w:w w:val="105"/>
          <w:sz w:val="20"/>
        </w:rPr>
        <w:t>of</w:t>
      </w:r>
      <w:r>
        <w:rPr>
          <w:spacing w:val="-8"/>
          <w:w w:val="105"/>
          <w:sz w:val="20"/>
        </w:rPr>
        <w:t xml:space="preserve"> </w:t>
      </w:r>
      <w:r>
        <w:rPr>
          <w:w w:val="105"/>
          <w:sz w:val="20"/>
        </w:rPr>
        <w:t>adjustment</w:t>
      </w:r>
      <w:r>
        <w:rPr>
          <w:spacing w:val="-8"/>
          <w:w w:val="105"/>
          <w:sz w:val="20"/>
        </w:rPr>
        <w:t xml:space="preserve"> </w:t>
      </w:r>
      <w:r>
        <w:rPr>
          <w:w w:val="105"/>
          <w:sz w:val="20"/>
        </w:rPr>
        <w:t>that</w:t>
      </w:r>
      <w:r>
        <w:rPr>
          <w:spacing w:val="-10"/>
          <w:w w:val="105"/>
          <w:sz w:val="20"/>
        </w:rPr>
        <w:t xml:space="preserve"> </w:t>
      </w:r>
      <w:r>
        <w:rPr>
          <w:w w:val="105"/>
          <w:sz w:val="20"/>
        </w:rPr>
        <w:t>may be made are listed below:</w:t>
      </w:r>
    </w:p>
    <w:p w14:paraId="6E7F44E3" w14:textId="77777777" w:rsidR="000C4C4D" w:rsidRDefault="000C4C4D" w:rsidP="000C4C4D">
      <w:pPr>
        <w:pStyle w:val="BodyText"/>
      </w:pPr>
    </w:p>
    <w:p w14:paraId="55DFADE4" w14:textId="77777777" w:rsidR="00E96467" w:rsidRPr="00A6279B" w:rsidRDefault="00E96467" w:rsidP="00803077">
      <w:pPr>
        <w:pStyle w:val="OnafriqBodycopy"/>
        <w:rPr>
          <w:rFonts w:asciiTheme="minorHAnsi" w:hAnsiTheme="minorHAnsi" w:cstheme="minorHAnsi"/>
          <w:b/>
          <w:bCs/>
          <w:sz w:val="22"/>
        </w:rPr>
      </w:pPr>
    </w:p>
    <w:p w14:paraId="011EE730" w14:textId="77777777" w:rsidR="00E96467" w:rsidRPr="00A6279B" w:rsidRDefault="00E96467" w:rsidP="00803077">
      <w:pPr>
        <w:pStyle w:val="OnafriqBodycopy"/>
        <w:rPr>
          <w:rFonts w:asciiTheme="minorHAnsi" w:hAnsiTheme="minorHAnsi" w:cstheme="minorHAnsi"/>
          <w:b/>
          <w:bCs/>
          <w:sz w:val="22"/>
        </w:rPr>
      </w:pPr>
    </w:p>
    <w:p w14:paraId="1997CA5F" w14:textId="77777777" w:rsidR="00E96467" w:rsidRDefault="00E96467" w:rsidP="00803077">
      <w:pPr>
        <w:pStyle w:val="OnafriqBodycopy"/>
        <w:rPr>
          <w:rFonts w:asciiTheme="minorHAnsi" w:hAnsiTheme="minorHAnsi" w:cstheme="minorHAnsi"/>
          <w:sz w:val="22"/>
        </w:rPr>
      </w:pPr>
    </w:p>
    <w:p w14:paraId="6F3B5F40" w14:textId="77777777" w:rsidR="00302DCE" w:rsidRDefault="00302DCE" w:rsidP="00803077">
      <w:pPr>
        <w:pStyle w:val="OnafriqBodycopy"/>
        <w:rPr>
          <w:rFonts w:asciiTheme="minorHAnsi" w:hAnsiTheme="minorHAnsi" w:cstheme="minorHAnsi"/>
          <w:sz w:val="22"/>
        </w:rPr>
      </w:pPr>
    </w:p>
    <w:p w14:paraId="53C1FD31" w14:textId="77777777" w:rsidR="00302DCE" w:rsidRDefault="00302DCE" w:rsidP="00803077">
      <w:pPr>
        <w:pStyle w:val="OnafriqBodycopy"/>
        <w:rPr>
          <w:rFonts w:asciiTheme="minorHAnsi" w:hAnsiTheme="minorHAnsi" w:cstheme="minorHAnsi"/>
          <w:sz w:val="22"/>
        </w:rPr>
      </w:pPr>
    </w:p>
    <w:p w14:paraId="541B286D" w14:textId="77777777" w:rsidR="00302DCE" w:rsidRDefault="00302DCE" w:rsidP="00803077">
      <w:pPr>
        <w:pStyle w:val="OnafriqBodycopy"/>
        <w:rPr>
          <w:rFonts w:asciiTheme="minorHAnsi" w:hAnsiTheme="minorHAnsi" w:cstheme="minorHAnsi"/>
          <w:sz w:val="22"/>
        </w:rPr>
      </w:pPr>
    </w:p>
    <w:p w14:paraId="19A5BC19" w14:textId="77777777" w:rsidR="00746953" w:rsidRDefault="00746953" w:rsidP="00746953">
      <w:pPr>
        <w:pStyle w:val="ListParagraph"/>
        <w:numPr>
          <w:ilvl w:val="1"/>
          <w:numId w:val="1"/>
        </w:numPr>
        <w:tabs>
          <w:tab w:val="left" w:pos="1560"/>
        </w:tabs>
        <w:jc w:val="both"/>
        <w:rPr>
          <w:sz w:val="20"/>
        </w:rPr>
      </w:pPr>
      <w:r>
        <w:rPr>
          <w:sz w:val="20"/>
        </w:rPr>
        <w:t>Provision</w:t>
      </w:r>
      <w:r>
        <w:rPr>
          <w:spacing w:val="12"/>
          <w:sz w:val="20"/>
        </w:rPr>
        <w:t xml:space="preserve"> </w:t>
      </w:r>
      <w:r>
        <w:rPr>
          <w:sz w:val="20"/>
        </w:rPr>
        <w:t>of</w:t>
      </w:r>
      <w:r>
        <w:rPr>
          <w:spacing w:val="12"/>
          <w:sz w:val="20"/>
        </w:rPr>
        <w:t xml:space="preserve"> </w:t>
      </w:r>
      <w:r>
        <w:rPr>
          <w:sz w:val="20"/>
        </w:rPr>
        <w:t>information</w:t>
      </w:r>
      <w:r>
        <w:rPr>
          <w:spacing w:val="5"/>
          <w:sz w:val="20"/>
        </w:rPr>
        <w:t xml:space="preserve"> </w:t>
      </w:r>
      <w:r>
        <w:rPr>
          <w:sz w:val="20"/>
        </w:rPr>
        <w:t>in</w:t>
      </w:r>
      <w:r>
        <w:rPr>
          <w:spacing w:val="11"/>
          <w:sz w:val="20"/>
        </w:rPr>
        <w:t xml:space="preserve"> </w:t>
      </w:r>
      <w:r>
        <w:rPr>
          <w:sz w:val="20"/>
        </w:rPr>
        <w:t>alternative</w:t>
      </w:r>
      <w:r>
        <w:rPr>
          <w:spacing w:val="2"/>
          <w:sz w:val="20"/>
        </w:rPr>
        <w:t xml:space="preserve"> </w:t>
      </w:r>
      <w:r>
        <w:rPr>
          <w:sz w:val="20"/>
        </w:rPr>
        <w:t>formats</w:t>
      </w:r>
      <w:r>
        <w:rPr>
          <w:spacing w:val="7"/>
          <w:sz w:val="20"/>
        </w:rPr>
        <w:t xml:space="preserve"> </w:t>
      </w:r>
      <w:r>
        <w:rPr>
          <w:sz w:val="20"/>
        </w:rPr>
        <w:t>(e.g.</w:t>
      </w:r>
      <w:r>
        <w:rPr>
          <w:spacing w:val="13"/>
          <w:sz w:val="20"/>
        </w:rPr>
        <w:t xml:space="preserve"> </w:t>
      </w:r>
      <w:r>
        <w:rPr>
          <w:sz w:val="20"/>
        </w:rPr>
        <w:t>large</w:t>
      </w:r>
      <w:r>
        <w:rPr>
          <w:spacing w:val="4"/>
          <w:sz w:val="20"/>
        </w:rPr>
        <w:t xml:space="preserve"> </w:t>
      </w:r>
      <w:r>
        <w:rPr>
          <w:sz w:val="20"/>
        </w:rPr>
        <w:t>print,</w:t>
      </w:r>
      <w:r>
        <w:rPr>
          <w:spacing w:val="10"/>
          <w:sz w:val="20"/>
        </w:rPr>
        <w:t xml:space="preserve"> </w:t>
      </w:r>
      <w:r>
        <w:rPr>
          <w:sz w:val="20"/>
        </w:rPr>
        <w:t>Braille</w:t>
      </w:r>
      <w:r>
        <w:rPr>
          <w:spacing w:val="13"/>
          <w:sz w:val="20"/>
        </w:rPr>
        <w:t xml:space="preserve"> </w:t>
      </w:r>
      <w:proofErr w:type="spellStart"/>
      <w:r>
        <w:rPr>
          <w:spacing w:val="-4"/>
          <w:sz w:val="20"/>
        </w:rPr>
        <w:t>etc</w:t>
      </w:r>
      <w:proofErr w:type="spellEnd"/>
      <w:r>
        <w:rPr>
          <w:spacing w:val="-4"/>
          <w:sz w:val="20"/>
        </w:rPr>
        <w:t>)</w:t>
      </w:r>
    </w:p>
    <w:p w14:paraId="062DDC15" w14:textId="77777777" w:rsidR="00746953" w:rsidRDefault="00746953" w:rsidP="00746953">
      <w:pPr>
        <w:pStyle w:val="ListParagraph"/>
        <w:numPr>
          <w:ilvl w:val="1"/>
          <w:numId w:val="1"/>
        </w:numPr>
        <w:tabs>
          <w:tab w:val="left" w:pos="1560"/>
        </w:tabs>
        <w:spacing w:before="126"/>
        <w:jc w:val="both"/>
        <w:rPr>
          <w:sz w:val="20"/>
        </w:rPr>
      </w:pPr>
      <w:r>
        <w:rPr>
          <w:sz w:val="20"/>
        </w:rPr>
        <w:t>Paid</w:t>
      </w:r>
      <w:r>
        <w:rPr>
          <w:spacing w:val="7"/>
          <w:sz w:val="20"/>
        </w:rPr>
        <w:t xml:space="preserve"> </w:t>
      </w:r>
      <w:r>
        <w:rPr>
          <w:sz w:val="20"/>
        </w:rPr>
        <w:t>leave</w:t>
      </w:r>
      <w:r>
        <w:rPr>
          <w:spacing w:val="12"/>
          <w:sz w:val="20"/>
        </w:rPr>
        <w:t xml:space="preserve"> </w:t>
      </w:r>
      <w:r>
        <w:rPr>
          <w:sz w:val="20"/>
        </w:rPr>
        <w:t>for</w:t>
      </w:r>
      <w:r>
        <w:rPr>
          <w:spacing w:val="9"/>
          <w:sz w:val="20"/>
        </w:rPr>
        <w:t xml:space="preserve"> </w:t>
      </w:r>
      <w:r>
        <w:rPr>
          <w:sz w:val="20"/>
        </w:rPr>
        <w:t>disabled</w:t>
      </w:r>
      <w:r>
        <w:rPr>
          <w:spacing w:val="8"/>
          <w:sz w:val="20"/>
        </w:rPr>
        <w:t xml:space="preserve"> </w:t>
      </w:r>
      <w:r>
        <w:rPr>
          <w:sz w:val="20"/>
        </w:rPr>
        <w:t>employees</w:t>
      </w:r>
      <w:r>
        <w:rPr>
          <w:spacing w:val="12"/>
          <w:sz w:val="20"/>
        </w:rPr>
        <w:t xml:space="preserve"> </w:t>
      </w:r>
      <w:r>
        <w:rPr>
          <w:sz w:val="20"/>
        </w:rPr>
        <w:t>of</w:t>
      </w:r>
      <w:r>
        <w:rPr>
          <w:spacing w:val="14"/>
          <w:sz w:val="20"/>
        </w:rPr>
        <w:t xml:space="preserve"> </w:t>
      </w:r>
      <w:r>
        <w:rPr>
          <w:spacing w:val="-2"/>
          <w:sz w:val="20"/>
        </w:rPr>
        <w:t>Chambers</w:t>
      </w:r>
    </w:p>
    <w:p w14:paraId="2860D2AB" w14:textId="77777777" w:rsidR="00746953" w:rsidRDefault="00746953" w:rsidP="00746953">
      <w:pPr>
        <w:pStyle w:val="ListParagraph"/>
        <w:numPr>
          <w:ilvl w:val="1"/>
          <w:numId w:val="1"/>
        </w:numPr>
        <w:tabs>
          <w:tab w:val="left" w:pos="1561"/>
        </w:tabs>
        <w:spacing w:before="127"/>
        <w:ind w:left="1561" w:hanging="533"/>
        <w:jc w:val="both"/>
        <w:rPr>
          <w:sz w:val="20"/>
        </w:rPr>
      </w:pPr>
      <w:r>
        <w:rPr>
          <w:sz w:val="20"/>
        </w:rPr>
        <w:t>Provision</w:t>
      </w:r>
      <w:r>
        <w:rPr>
          <w:spacing w:val="8"/>
          <w:sz w:val="20"/>
        </w:rPr>
        <w:t xml:space="preserve"> </w:t>
      </w:r>
      <w:r>
        <w:rPr>
          <w:sz w:val="20"/>
        </w:rPr>
        <w:t>of</w:t>
      </w:r>
      <w:r>
        <w:rPr>
          <w:spacing w:val="11"/>
          <w:sz w:val="20"/>
        </w:rPr>
        <w:t xml:space="preserve"> </w:t>
      </w:r>
      <w:r>
        <w:rPr>
          <w:sz w:val="20"/>
        </w:rPr>
        <w:t>auxiliary</w:t>
      </w:r>
      <w:r>
        <w:rPr>
          <w:spacing w:val="7"/>
          <w:sz w:val="20"/>
        </w:rPr>
        <w:t xml:space="preserve"> </w:t>
      </w:r>
      <w:r>
        <w:rPr>
          <w:sz w:val="20"/>
        </w:rPr>
        <w:t>aids</w:t>
      </w:r>
      <w:r>
        <w:rPr>
          <w:spacing w:val="8"/>
          <w:sz w:val="20"/>
        </w:rPr>
        <w:t xml:space="preserve"> </w:t>
      </w:r>
      <w:r>
        <w:rPr>
          <w:sz w:val="20"/>
        </w:rPr>
        <w:t>e.g.</w:t>
      </w:r>
      <w:r>
        <w:rPr>
          <w:spacing w:val="9"/>
          <w:sz w:val="20"/>
        </w:rPr>
        <w:t xml:space="preserve"> </w:t>
      </w:r>
      <w:r>
        <w:rPr>
          <w:sz w:val="20"/>
        </w:rPr>
        <w:t>induction</w:t>
      </w:r>
      <w:r>
        <w:rPr>
          <w:spacing w:val="11"/>
          <w:sz w:val="20"/>
        </w:rPr>
        <w:t xml:space="preserve"> </w:t>
      </w:r>
      <w:r>
        <w:rPr>
          <w:spacing w:val="-4"/>
          <w:sz w:val="20"/>
        </w:rPr>
        <w:t>loops</w:t>
      </w:r>
    </w:p>
    <w:p w14:paraId="257EB713" w14:textId="77777777" w:rsidR="00746953" w:rsidRDefault="00746953" w:rsidP="00746953">
      <w:pPr>
        <w:pStyle w:val="ListParagraph"/>
        <w:numPr>
          <w:ilvl w:val="1"/>
          <w:numId w:val="1"/>
        </w:numPr>
        <w:tabs>
          <w:tab w:val="left" w:pos="1560"/>
        </w:tabs>
        <w:spacing w:before="125"/>
        <w:jc w:val="both"/>
        <w:rPr>
          <w:sz w:val="20"/>
        </w:rPr>
      </w:pPr>
      <w:r>
        <w:rPr>
          <w:sz w:val="20"/>
        </w:rPr>
        <w:t>Provision</w:t>
      </w:r>
      <w:r>
        <w:rPr>
          <w:spacing w:val="14"/>
          <w:sz w:val="20"/>
        </w:rPr>
        <w:t xml:space="preserve"> </w:t>
      </w:r>
      <w:r>
        <w:rPr>
          <w:sz w:val="20"/>
        </w:rPr>
        <w:t>of</w:t>
      </w:r>
      <w:r>
        <w:rPr>
          <w:spacing w:val="15"/>
          <w:sz w:val="20"/>
        </w:rPr>
        <w:t xml:space="preserve"> </w:t>
      </w:r>
      <w:r>
        <w:rPr>
          <w:sz w:val="20"/>
        </w:rPr>
        <w:t>accessible</w:t>
      </w:r>
      <w:r>
        <w:rPr>
          <w:spacing w:val="13"/>
          <w:sz w:val="20"/>
        </w:rPr>
        <w:t xml:space="preserve"> </w:t>
      </w:r>
      <w:r>
        <w:rPr>
          <w:sz w:val="20"/>
        </w:rPr>
        <w:t>conference</w:t>
      </w:r>
      <w:r>
        <w:rPr>
          <w:spacing w:val="5"/>
          <w:sz w:val="20"/>
        </w:rPr>
        <w:t xml:space="preserve"> </w:t>
      </w:r>
      <w:r>
        <w:rPr>
          <w:sz w:val="20"/>
        </w:rPr>
        <w:t>room</w:t>
      </w:r>
      <w:r>
        <w:rPr>
          <w:spacing w:val="11"/>
          <w:sz w:val="20"/>
        </w:rPr>
        <w:t xml:space="preserve"> </w:t>
      </w:r>
      <w:r>
        <w:rPr>
          <w:spacing w:val="-2"/>
          <w:sz w:val="20"/>
        </w:rPr>
        <w:t>facilities</w:t>
      </w:r>
    </w:p>
    <w:p w14:paraId="09421C49" w14:textId="77777777" w:rsidR="00746953" w:rsidRDefault="00746953" w:rsidP="00746953">
      <w:pPr>
        <w:pStyle w:val="ListParagraph"/>
        <w:numPr>
          <w:ilvl w:val="1"/>
          <w:numId w:val="1"/>
        </w:numPr>
        <w:tabs>
          <w:tab w:val="left" w:pos="1560"/>
        </w:tabs>
        <w:spacing w:before="128"/>
        <w:jc w:val="both"/>
        <w:rPr>
          <w:sz w:val="20"/>
        </w:rPr>
      </w:pPr>
      <w:r>
        <w:rPr>
          <w:w w:val="105"/>
          <w:sz w:val="20"/>
        </w:rPr>
        <w:t>Provision</w:t>
      </w:r>
      <w:r>
        <w:rPr>
          <w:spacing w:val="-15"/>
          <w:w w:val="105"/>
          <w:sz w:val="20"/>
        </w:rPr>
        <w:t xml:space="preserve"> </w:t>
      </w:r>
      <w:r>
        <w:rPr>
          <w:w w:val="105"/>
          <w:sz w:val="20"/>
        </w:rPr>
        <w:t>of</w:t>
      </w:r>
      <w:r>
        <w:rPr>
          <w:spacing w:val="-13"/>
          <w:w w:val="105"/>
          <w:sz w:val="20"/>
        </w:rPr>
        <w:t xml:space="preserve"> </w:t>
      </w:r>
      <w:r>
        <w:rPr>
          <w:w w:val="105"/>
          <w:sz w:val="20"/>
        </w:rPr>
        <w:t>a</w:t>
      </w:r>
      <w:r>
        <w:rPr>
          <w:spacing w:val="-15"/>
          <w:w w:val="105"/>
          <w:sz w:val="20"/>
        </w:rPr>
        <w:t xml:space="preserve"> </w:t>
      </w:r>
      <w:r>
        <w:rPr>
          <w:w w:val="105"/>
          <w:sz w:val="20"/>
        </w:rPr>
        <w:t>reader</w:t>
      </w:r>
      <w:r>
        <w:rPr>
          <w:spacing w:val="-12"/>
          <w:w w:val="105"/>
          <w:sz w:val="20"/>
        </w:rPr>
        <w:t xml:space="preserve"> </w:t>
      </w:r>
      <w:r>
        <w:rPr>
          <w:w w:val="105"/>
          <w:sz w:val="20"/>
        </w:rPr>
        <w:t>or</w:t>
      </w:r>
      <w:r>
        <w:rPr>
          <w:spacing w:val="-15"/>
          <w:w w:val="105"/>
          <w:sz w:val="20"/>
        </w:rPr>
        <w:t xml:space="preserve"> </w:t>
      </w:r>
      <w:r>
        <w:rPr>
          <w:spacing w:val="-2"/>
          <w:w w:val="105"/>
          <w:sz w:val="20"/>
        </w:rPr>
        <w:t>interpreter</w:t>
      </w:r>
    </w:p>
    <w:p w14:paraId="4843E1D4" w14:textId="77777777" w:rsidR="00746953" w:rsidRDefault="00746953" w:rsidP="00746953">
      <w:pPr>
        <w:pStyle w:val="BodyText"/>
      </w:pPr>
    </w:p>
    <w:p w14:paraId="6F3B5C87" w14:textId="77777777" w:rsidR="00746953" w:rsidRDefault="00746953" w:rsidP="00746953">
      <w:pPr>
        <w:pStyle w:val="BodyText"/>
        <w:spacing w:before="217"/>
      </w:pPr>
    </w:p>
    <w:p w14:paraId="53599111" w14:textId="77777777" w:rsidR="00746953" w:rsidRDefault="00746953" w:rsidP="00746953">
      <w:pPr>
        <w:pStyle w:val="Heading1"/>
      </w:pPr>
      <w:r>
        <w:t>Staff,</w:t>
      </w:r>
      <w:r>
        <w:rPr>
          <w:spacing w:val="13"/>
        </w:rPr>
        <w:t xml:space="preserve"> </w:t>
      </w:r>
      <w:r>
        <w:t>barristers</w:t>
      </w:r>
      <w:r>
        <w:rPr>
          <w:spacing w:val="3"/>
        </w:rPr>
        <w:t xml:space="preserve"> </w:t>
      </w:r>
      <w:r>
        <w:t>and</w:t>
      </w:r>
      <w:r>
        <w:rPr>
          <w:spacing w:val="8"/>
        </w:rPr>
        <w:t xml:space="preserve"> </w:t>
      </w:r>
      <w:r>
        <w:t>others</w:t>
      </w:r>
      <w:r>
        <w:rPr>
          <w:spacing w:val="13"/>
        </w:rPr>
        <w:t xml:space="preserve"> </w:t>
      </w:r>
      <w:r>
        <w:t>in</w:t>
      </w:r>
      <w:r>
        <w:rPr>
          <w:spacing w:val="9"/>
        </w:rPr>
        <w:t xml:space="preserve"> </w:t>
      </w:r>
      <w:r>
        <w:rPr>
          <w:spacing w:val="-2"/>
        </w:rPr>
        <w:t>Chambers</w:t>
      </w:r>
    </w:p>
    <w:p w14:paraId="2E1F13EA" w14:textId="77777777" w:rsidR="00746953" w:rsidRDefault="00746953" w:rsidP="00746953">
      <w:pPr>
        <w:pStyle w:val="BodyText"/>
        <w:spacing w:before="121"/>
        <w:rPr>
          <w:b/>
        </w:rPr>
      </w:pPr>
    </w:p>
    <w:p w14:paraId="794BD092" w14:textId="77777777" w:rsidR="00746953" w:rsidRDefault="00746953" w:rsidP="00746953">
      <w:pPr>
        <w:pStyle w:val="ListParagraph"/>
        <w:numPr>
          <w:ilvl w:val="0"/>
          <w:numId w:val="1"/>
        </w:numPr>
        <w:tabs>
          <w:tab w:val="left" w:pos="1028"/>
        </w:tabs>
        <w:spacing w:line="372" w:lineRule="auto"/>
        <w:ind w:right="622" w:hanging="533"/>
        <w:jc w:val="both"/>
        <w:rPr>
          <w:sz w:val="20"/>
        </w:rPr>
      </w:pPr>
      <w:r>
        <w:rPr>
          <w:w w:val="105"/>
          <w:sz w:val="20"/>
        </w:rPr>
        <w:t xml:space="preserve">Pupils with specific requirements should make requests to the Director of Pupillage for </w:t>
      </w:r>
      <w:r>
        <w:rPr>
          <w:sz w:val="20"/>
        </w:rPr>
        <w:t xml:space="preserve">reasonable adjustment decisions. Staff or other barristers with specific requirements should </w:t>
      </w:r>
      <w:r>
        <w:rPr>
          <w:spacing w:val="-2"/>
          <w:w w:val="105"/>
          <w:sz w:val="20"/>
        </w:rPr>
        <w:t>make</w:t>
      </w:r>
      <w:r>
        <w:rPr>
          <w:spacing w:val="-6"/>
          <w:w w:val="105"/>
          <w:sz w:val="20"/>
        </w:rPr>
        <w:t xml:space="preserve"> </w:t>
      </w:r>
      <w:r>
        <w:rPr>
          <w:spacing w:val="-2"/>
          <w:w w:val="105"/>
          <w:sz w:val="20"/>
        </w:rPr>
        <w:t>such</w:t>
      </w:r>
      <w:r>
        <w:rPr>
          <w:spacing w:val="-7"/>
          <w:w w:val="105"/>
          <w:sz w:val="20"/>
        </w:rPr>
        <w:t xml:space="preserve"> </w:t>
      </w:r>
      <w:r>
        <w:rPr>
          <w:spacing w:val="-2"/>
          <w:w w:val="105"/>
          <w:sz w:val="20"/>
        </w:rPr>
        <w:t>requests</w:t>
      </w:r>
      <w:r>
        <w:rPr>
          <w:spacing w:val="-7"/>
          <w:w w:val="105"/>
          <w:sz w:val="20"/>
        </w:rPr>
        <w:t xml:space="preserve"> </w:t>
      </w:r>
      <w:r>
        <w:rPr>
          <w:spacing w:val="-2"/>
          <w:w w:val="105"/>
          <w:sz w:val="20"/>
        </w:rPr>
        <w:t>to</w:t>
      </w:r>
      <w:r>
        <w:rPr>
          <w:spacing w:val="-9"/>
          <w:w w:val="105"/>
          <w:sz w:val="20"/>
        </w:rPr>
        <w:t xml:space="preserve"> </w:t>
      </w:r>
      <w:r>
        <w:rPr>
          <w:spacing w:val="-2"/>
          <w:w w:val="105"/>
          <w:sz w:val="20"/>
        </w:rPr>
        <w:t>the</w:t>
      </w:r>
      <w:r>
        <w:rPr>
          <w:spacing w:val="-6"/>
          <w:w w:val="105"/>
          <w:sz w:val="20"/>
        </w:rPr>
        <w:t xml:space="preserve"> </w:t>
      </w:r>
      <w:r>
        <w:rPr>
          <w:spacing w:val="-2"/>
          <w:w w:val="105"/>
          <w:sz w:val="20"/>
        </w:rPr>
        <w:t>Governance Board.</w:t>
      </w:r>
      <w:r>
        <w:rPr>
          <w:spacing w:val="-3"/>
          <w:w w:val="105"/>
          <w:sz w:val="20"/>
        </w:rPr>
        <w:t xml:space="preserve"> </w:t>
      </w:r>
      <w:r>
        <w:rPr>
          <w:spacing w:val="-2"/>
          <w:w w:val="105"/>
          <w:sz w:val="20"/>
        </w:rPr>
        <w:t>All</w:t>
      </w:r>
      <w:r>
        <w:rPr>
          <w:spacing w:val="-5"/>
          <w:w w:val="105"/>
          <w:sz w:val="20"/>
        </w:rPr>
        <w:t xml:space="preserve"> </w:t>
      </w:r>
      <w:r>
        <w:rPr>
          <w:spacing w:val="-2"/>
          <w:w w:val="105"/>
          <w:sz w:val="20"/>
        </w:rPr>
        <w:t>requests</w:t>
      </w:r>
      <w:r>
        <w:rPr>
          <w:spacing w:val="-7"/>
          <w:w w:val="105"/>
          <w:sz w:val="20"/>
        </w:rPr>
        <w:t xml:space="preserve"> </w:t>
      </w:r>
      <w:r>
        <w:rPr>
          <w:spacing w:val="-2"/>
          <w:w w:val="105"/>
          <w:sz w:val="20"/>
        </w:rPr>
        <w:t>for</w:t>
      </w:r>
      <w:r>
        <w:rPr>
          <w:spacing w:val="-8"/>
          <w:w w:val="105"/>
          <w:sz w:val="20"/>
        </w:rPr>
        <w:t xml:space="preserve"> </w:t>
      </w:r>
      <w:r>
        <w:rPr>
          <w:spacing w:val="-2"/>
          <w:w w:val="105"/>
          <w:sz w:val="20"/>
        </w:rPr>
        <w:t>reasonable</w:t>
      </w:r>
      <w:r>
        <w:rPr>
          <w:spacing w:val="-5"/>
          <w:w w:val="105"/>
          <w:sz w:val="20"/>
        </w:rPr>
        <w:t xml:space="preserve"> </w:t>
      </w:r>
      <w:r>
        <w:rPr>
          <w:spacing w:val="-2"/>
          <w:w w:val="105"/>
          <w:sz w:val="20"/>
        </w:rPr>
        <w:t xml:space="preserve">adjustments will </w:t>
      </w:r>
      <w:r>
        <w:rPr>
          <w:w w:val="105"/>
          <w:sz w:val="20"/>
        </w:rPr>
        <w:t xml:space="preserve">be considered on a case-by-case basis with the advice and assistance of Chambers’ Equality and Diversity Officer(s) and where it is not possible to make the adjustment requested Chambers’ Chief Executive Officer will discuss viable alternatives with the </w:t>
      </w:r>
      <w:r>
        <w:rPr>
          <w:spacing w:val="-2"/>
          <w:w w:val="105"/>
          <w:sz w:val="20"/>
        </w:rPr>
        <w:t>applicant.</w:t>
      </w:r>
    </w:p>
    <w:p w14:paraId="6C8D65B3" w14:textId="77777777" w:rsidR="00746953" w:rsidRDefault="00746953" w:rsidP="00746953">
      <w:pPr>
        <w:pStyle w:val="BodyText"/>
        <w:spacing w:before="128"/>
      </w:pPr>
    </w:p>
    <w:p w14:paraId="07837D31" w14:textId="77777777" w:rsidR="00746953" w:rsidRDefault="00746953" w:rsidP="00746953">
      <w:pPr>
        <w:pStyle w:val="ListParagraph"/>
        <w:numPr>
          <w:ilvl w:val="0"/>
          <w:numId w:val="1"/>
        </w:numPr>
        <w:tabs>
          <w:tab w:val="left" w:pos="1028"/>
        </w:tabs>
        <w:spacing w:line="372" w:lineRule="auto"/>
        <w:ind w:right="621" w:hanging="533"/>
        <w:jc w:val="both"/>
        <w:rPr>
          <w:sz w:val="20"/>
        </w:rPr>
      </w:pPr>
      <w:r>
        <w:rPr>
          <w:w w:val="105"/>
          <w:sz w:val="20"/>
        </w:rPr>
        <w:t xml:space="preserve">The Equality and Diversity Officer(s), in conjunction with the Fire Marshall(s), are responsible for considering </w:t>
      </w:r>
      <w:proofErr w:type="gramStart"/>
      <w:r>
        <w:rPr>
          <w:w w:val="105"/>
          <w:sz w:val="20"/>
        </w:rPr>
        <w:t>whether or not</w:t>
      </w:r>
      <w:proofErr w:type="gramEnd"/>
      <w:r>
        <w:rPr>
          <w:w w:val="105"/>
          <w:sz w:val="20"/>
        </w:rPr>
        <w:t xml:space="preserve"> disabled staff, barristers or pupils require </w:t>
      </w:r>
      <w:r>
        <w:rPr>
          <w:spacing w:val="-2"/>
          <w:w w:val="105"/>
          <w:sz w:val="20"/>
        </w:rPr>
        <w:t>assistance</w:t>
      </w:r>
      <w:r>
        <w:rPr>
          <w:spacing w:val="-8"/>
          <w:w w:val="105"/>
          <w:sz w:val="20"/>
        </w:rPr>
        <w:t xml:space="preserve"> </w:t>
      </w:r>
      <w:r>
        <w:rPr>
          <w:spacing w:val="-2"/>
          <w:w w:val="105"/>
          <w:sz w:val="20"/>
        </w:rPr>
        <w:t>during</w:t>
      </w:r>
      <w:r>
        <w:rPr>
          <w:spacing w:val="-7"/>
          <w:w w:val="105"/>
          <w:sz w:val="20"/>
        </w:rPr>
        <w:t xml:space="preserve"> </w:t>
      </w:r>
      <w:r>
        <w:rPr>
          <w:spacing w:val="-2"/>
          <w:w w:val="105"/>
          <w:sz w:val="20"/>
        </w:rPr>
        <w:t>an</w:t>
      </w:r>
      <w:r>
        <w:rPr>
          <w:spacing w:val="-12"/>
          <w:w w:val="105"/>
          <w:sz w:val="20"/>
        </w:rPr>
        <w:t xml:space="preserve"> </w:t>
      </w:r>
      <w:r>
        <w:rPr>
          <w:spacing w:val="-2"/>
          <w:w w:val="105"/>
          <w:sz w:val="20"/>
        </w:rPr>
        <w:t>emergency</w:t>
      </w:r>
      <w:r>
        <w:rPr>
          <w:spacing w:val="-8"/>
          <w:w w:val="105"/>
          <w:sz w:val="20"/>
        </w:rPr>
        <w:t xml:space="preserve"> </w:t>
      </w:r>
      <w:r>
        <w:rPr>
          <w:spacing w:val="-2"/>
          <w:w w:val="105"/>
          <w:sz w:val="20"/>
        </w:rPr>
        <w:t>evacuation</w:t>
      </w:r>
      <w:r>
        <w:rPr>
          <w:spacing w:val="-10"/>
          <w:w w:val="105"/>
          <w:sz w:val="20"/>
        </w:rPr>
        <w:t xml:space="preserve"> </w:t>
      </w:r>
      <w:r>
        <w:rPr>
          <w:spacing w:val="-2"/>
          <w:w w:val="105"/>
          <w:sz w:val="20"/>
        </w:rPr>
        <w:t>and</w:t>
      </w:r>
      <w:r>
        <w:rPr>
          <w:spacing w:val="-8"/>
          <w:w w:val="105"/>
          <w:sz w:val="20"/>
        </w:rPr>
        <w:t xml:space="preserve"> </w:t>
      </w:r>
      <w:r>
        <w:rPr>
          <w:spacing w:val="-2"/>
          <w:w w:val="105"/>
          <w:sz w:val="20"/>
        </w:rPr>
        <w:t>if</w:t>
      </w:r>
      <w:r>
        <w:rPr>
          <w:spacing w:val="-6"/>
          <w:w w:val="105"/>
          <w:sz w:val="20"/>
        </w:rPr>
        <w:t xml:space="preserve"> </w:t>
      </w:r>
      <w:r>
        <w:rPr>
          <w:spacing w:val="-2"/>
          <w:w w:val="105"/>
          <w:sz w:val="20"/>
        </w:rPr>
        <w:t>so</w:t>
      </w:r>
      <w:r>
        <w:rPr>
          <w:spacing w:val="-13"/>
          <w:w w:val="105"/>
          <w:sz w:val="20"/>
        </w:rPr>
        <w:t xml:space="preserve"> </w:t>
      </w:r>
      <w:r>
        <w:rPr>
          <w:spacing w:val="-2"/>
          <w:w w:val="105"/>
          <w:sz w:val="20"/>
        </w:rPr>
        <w:t>whether</w:t>
      </w:r>
      <w:r>
        <w:rPr>
          <w:spacing w:val="-9"/>
          <w:w w:val="105"/>
          <w:sz w:val="20"/>
        </w:rPr>
        <w:t xml:space="preserve"> </w:t>
      </w:r>
      <w:r>
        <w:rPr>
          <w:spacing w:val="-2"/>
          <w:w w:val="105"/>
          <w:sz w:val="20"/>
        </w:rPr>
        <w:t>or</w:t>
      </w:r>
      <w:r>
        <w:rPr>
          <w:spacing w:val="-8"/>
          <w:w w:val="105"/>
          <w:sz w:val="20"/>
        </w:rPr>
        <w:t xml:space="preserve"> </w:t>
      </w:r>
      <w:r>
        <w:rPr>
          <w:spacing w:val="-2"/>
          <w:w w:val="105"/>
          <w:sz w:val="20"/>
        </w:rPr>
        <w:t>not</w:t>
      </w:r>
      <w:r>
        <w:rPr>
          <w:spacing w:val="-10"/>
          <w:w w:val="105"/>
          <w:sz w:val="20"/>
        </w:rPr>
        <w:t xml:space="preserve"> </w:t>
      </w:r>
      <w:r>
        <w:rPr>
          <w:spacing w:val="-2"/>
          <w:w w:val="105"/>
          <w:sz w:val="20"/>
        </w:rPr>
        <w:t>a</w:t>
      </w:r>
      <w:r>
        <w:rPr>
          <w:spacing w:val="-6"/>
          <w:w w:val="105"/>
          <w:sz w:val="20"/>
        </w:rPr>
        <w:t xml:space="preserve"> </w:t>
      </w:r>
      <w:r>
        <w:rPr>
          <w:spacing w:val="-2"/>
          <w:w w:val="105"/>
          <w:sz w:val="20"/>
        </w:rPr>
        <w:t>personal</w:t>
      </w:r>
      <w:r>
        <w:rPr>
          <w:spacing w:val="-10"/>
          <w:w w:val="105"/>
          <w:sz w:val="20"/>
        </w:rPr>
        <w:t xml:space="preserve"> </w:t>
      </w:r>
      <w:r>
        <w:rPr>
          <w:spacing w:val="-2"/>
          <w:w w:val="105"/>
          <w:sz w:val="20"/>
        </w:rPr>
        <w:t xml:space="preserve">emergency </w:t>
      </w:r>
      <w:r>
        <w:rPr>
          <w:w w:val="105"/>
          <w:sz w:val="20"/>
        </w:rPr>
        <w:t>evacuation</w:t>
      </w:r>
      <w:r>
        <w:rPr>
          <w:spacing w:val="-15"/>
          <w:w w:val="105"/>
          <w:sz w:val="20"/>
        </w:rPr>
        <w:t xml:space="preserve"> </w:t>
      </w:r>
      <w:r>
        <w:rPr>
          <w:w w:val="105"/>
          <w:sz w:val="20"/>
        </w:rPr>
        <w:t>plan</w:t>
      </w:r>
      <w:r>
        <w:rPr>
          <w:spacing w:val="-12"/>
          <w:w w:val="105"/>
          <w:sz w:val="20"/>
        </w:rPr>
        <w:t xml:space="preserve"> </w:t>
      </w:r>
      <w:r>
        <w:rPr>
          <w:w w:val="105"/>
          <w:sz w:val="20"/>
        </w:rPr>
        <w:t>is</w:t>
      </w:r>
      <w:r>
        <w:rPr>
          <w:spacing w:val="-15"/>
          <w:w w:val="105"/>
          <w:sz w:val="20"/>
        </w:rPr>
        <w:t xml:space="preserve"> </w:t>
      </w:r>
      <w:r>
        <w:rPr>
          <w:w w:val="105"/>
          <w:sz w:val="20"/>
        </w:rPr>
        <w:t>required</w:t>
      </w:r>
      <w:r>
        <w:rPr>
          <w:spacing w:val="-12"/>
          <w:w w:val="105"/>
          <w:sz w:val="20"/>
        </w:rPr>
        <w:t xml:space="preserve"> </w:t>
      </w:r>
      <w:r>
        <w:rPr>
          <w:w w:val="105"/>
          <w:sz w:val="20"/>
        </w:rPr>
        <w:t>for</w:t>
      </w:r>
      <w:r>
        <w:rPr>
          <w:spacing w:val="-14"/>
          <w:w w:val="105"/>
          <w:sz w:val="20"/>
        </w:rPr>
        <w:t xml:space="preserve"> </w:t>
      </w:r>
      <w:r>
        <w:rPr>
          <w:w w:val="105"/>
          <w:sz w:val="20"/>
        </w:rPr>
        <w:t>the</w:t>
      </w:r>
      <w:r>
        <w:rPr>
          <w:spacing w:val="-14"/>
          <w:w w:val="105"/>
          <w:sz w:val="20"/>
        </w:rPr>
        <w:t xml:space="preserve"> </w:t>
      </w:r>
      <w:r>
        <w:rPr>
          <w:w w:val="105"/>
          <w:sz w:val="20"/>
        </w:rPr>
        <w:t>individual/s</w:t>
      </w:r>
      <w:r>
        <w:rPr>
          <w:spacing w:val="-13"/>
          <w:w w:val="105"/>
          <w:sz w:val="20"/>
        </w:rPr>
        <w:t xml:space="preserve"> </w:t>
      </w:r>
      <w:r>
        <w:rPr>
          <w:w w:val="105"/>
          <w:sz w:val="20"/>
        </w:rPr>
        <w:t>concerned.</w:t>
      </w:r>
      <w:r>
        <w:rPr>
          <w:spacing w:val="-14"/>
          <w:w w:val="105"/>
          <w:sz w:val="20"/>
        </w:rPr>
        <w:t xml:space="preserve"> </w:t>
      </w:r>
      <w:r>
        <w:rPr>
          <w:w w:val="105"/>
          <w:sz w:val="20"/>
        </w:rPr>
        <w:t>Any</w:t>
      </w:r>
      <w:r>
        <w:rPr>
          <w:spacing w:val="-14"/>
          <w:w w:val="105"/>
          <w:sz w:val="20"/>
        </w:rPr>
        <w:t xml:space="preserve"> </w:t>
      </w:r>
      <w:r>
        <w:rPr>
          <w:w w:val="105"/>
          <w:sz w:val="20"/>
        </w:rPr>
        <w:t>such</w:t>
      </w:r>
      <w:r>
        <w:rPr>
          <w:spacing w:val="-15"/>
          <w:w w:val="105"/>
          <w:sz w:val="20"/>
        </w:rPr>
        <w:t xml:space="preserve"> </w:t>
      </w:r>
      <w:r>
        <w:rPr>
          <w:w w:val="105"/>
          <w:sz w:val="20"/>
        </w:rPr>
        <w:t>plan</w:t>
      </w:r>
      <w:r>
        <w:rPr>
          <w:spacing w:val="-15"/>
          <w:w w:val="105"/>
          <w:sz w:val="20"/>
        </w:rPr>
        <w:t xml:space="preserve"> </w:t>
      </w:r>
      <w:r>
        <w:rPr>
          <w:w w:val="105"/>
          <w:sz w:val="20"/>
        </w:rPr>
        <w:t>will</w:t>
      </w:r>
      <w:r>
        <w:rPr>
          <w:spacing w:val="-13"/>
          <w:w w:val="105"/>
          <w:sz w:val="20"/>
        </w:rPr>
        <w:t xml:space="preserve"> </w:t>
      </w:r>
      <w:r>
        <w:rPr>
          <w:w w:val="105"/>
          <w:sz w:val="20"/>
        </w:rPr>
        <w:t>be</w:t>
      </w:r>
      <w:r>
        <w:rPr>
          <w:spacing w:val="-14"/>
          <w:w w:val="105"/>
          <w:sz w:val="20"/>
        </w:rPr>
        <w:t xml:space="preserve"> </w:t>
      </w:r>
      <w:r>
        <w:rPr>
          <w:w w:val="105"/>
          <w:sz w:val="20"/>
        </w:rPr>
        <w:t>developed in partnership</w:t>
      </w:r>
      <w:r>
        <w:rPr>
          <w:spacing w:val="40"/>
          <w:w w:val="105"/>
          <w:sz w:val="20"/>
        </w:rPr>
        <w:t xml:space="preserve"> </w:t>
      </w:r>
      <w:r>
        <w:rPr>
          <w:w w:val="105"/>
          <w:sz w:val="20"/>
        </w:rPr>
        <w:t xml:space="preserve">with the individual concerned </w:t>
      </w:r>
      <w:proofErr w:type="gramStart"/>
      <w:r>
        <w:rPr>
          <w:w w:val="105"/>
          <w:sz w:val="20"/>
        </w:rPr>
        <w:t>in order to</w:t>
      </w:r>
      <w:proofErr w:type="gramEnd"/>
      <w:r>
        <w:rPr>
          <w:w w:val="105"/>
          <w:sz w:val="20"/>
        </w:rPr>
        <w:t xml:space="preserve"> ensure that any necessary adjustments to the emergency evacuation procedure may be made.</w:t>
      </w:r>
    </w:p>
    <w:p w14:paraId="5A666956" w14:textId="77777777" w:rsidR="00746953" w:rsidRDefault="00746953" w:rsidP="00746953">
      <w:pPr>
        <w:pStyle w:val="BodyText"/>
      </w:pPr>
    </w:p>
    <w:p w14:paraId="25E3EC59" w14:textId="77777777" w:rsidR="00746953" w:rsidRDefault="00746953" w:rsidP="00746953">
      <w:pPr>
        <w:pStyle w:val="BodyText"/>
        <w:spacing w:before="89"/>
      </w:pPr>
    </w:p>
    <w:p w14:paraId="33EEDF96" w14:textId="77777777" w:rsidR="00746953" w:rsidRDefault="00746953" w:rsidP="00746953">
      <w:pPr>
        <w:pStyle w:val="Heading1"/>
        <w:spacing w:before="1"/>
      </w:pPr>
      <w:r>
        <w:t>Visitors</w:t>
      </w:r>
      <w:r>
        <w:rPr>
          <w:spacing w:val="10"/>
        </w:rPr>
        <w:t xml:space="preserve"> </w:t>
      </w:r>
      <w:r>
        <w:t>to</w:t>
      </w:r>
      <w:r>
        <w:rPr>
          <w:spacing w:val="10"/>
        </w:rPr>
        <w:t xml:space="preserve"> </w:t>
      </w:r>
      <w:r>
        <w:rPr>
          <w:spacing w:val="-2"/>
        </w:rPr>
        <w:t>Chambers</w:t>
      </w:r>
    </w:p>
    <w:p w14:paraId="6E043B61" w14:textId="77777777" w:rsidR="00746953" w:rsidRDefault="00746953" w:rsidP="00746953">
      <w:pPr>
        <w:pStyle w:val="BodyText"/>
        <w:spacing w:before="123"/>
        <w:rPr>
          <w:b/>
        </w:rPr>
      </w:pPr>
    </w:p>
    <w:p w14:paraId="3366F9CA" w14:textId="77777777" w:rsidR="00746953" w:rsidRDefault="00746953" w:rsidP="00746953">
      <w:pPr>
        <w:pStyle w:val="ListParagraph"/>
        <w:numPr>
          <w:ilvl w:val="0"/>
          <w:numId w:val="1"/>
        </w:numPr>
        <w:tabs>
          <w:tab w:val="left" w:pos="1028"/>
        </w:tabs>
        <w:spacing w:line="372" w:lineRule="auto"/>
        <w:ind w:right="627" w:hanging="533"/>
        <w:jc w:val="both"/>
        <w:rPr>
          <w:sz w:val="20"/>
        </w:rPr>
      </w:pPr>
      <w:r>
        <w:rPr>
          <w:spacing w:val="-2"/>
          <w:w w:val="105"/>
          <w:sz w:val="20"/>
        </w:rPr>
        <w:t>Barristers</w:t>
      </w:r>
      <w:r>
        <w:rPr>
          <w:spacing w:val="-6"/>
          <w:w w:val="105"/>
          <w:sz w:val="20"/>
        </w:rPr>
        <w:t xml:space="preserve"> </w:t>
      </w:r>
      <w:r>
        <w:rPr>
          <w:spacing w:val="-2"/>
          <w:w w:val="105"/>
          <w:sz w:val="20"/>
        </w:rPr>
        <w:t>are</w:t>
      </w:r>
      <w:r>
        <w:rPr>
          <w:spacing w:val="-8"/>
          <w:w w:val="105"/>
          <w:sz w:val="20"/>
        </w:rPr>
        <w:t xml:space="preserve"> </w:t>
      </w:r>
      <w:r>
        <w:rPr>
          <w:spacing w:val="-2"/>
          <w:w w:val="105"/>
          <w:sz w:val="20"/>
        </w:rPr>
        <w:t>responsible</w:t>
      </w:r>
      <w:r>
        <w:rPr>
          <w:spacing w:val="-8"/>
          <w:w w:val="105"/>
          <w:sz w:val="20"/>
        </w:rPr>
        <w:t xml:space="preserve"> </w:t>
      </w:r>
      <w:r>
        <w:rPr>
          <w:spacing w:val="-2"/>
          <w:w w:val="105"/>
          <w:sz w:val="20"/>
        </w:rPr>
        <w:t>for</w:t>
      </w:r>
      <w:r>
        <w:rPr>
          <w:spacing w:val="-7"/>
          <w:w w:val="105"/>
          <w:sz w:val="20"/>
        </w:rPr>
        <w:t xml:space="preserve"> </w:t>
      </w:r>
      <w:r>
        <w:rPr>
          <w:spacing w:val="-2"/>
          <w:w w:val="105"/>
          <w:sz w:val="20"/>
        </w:rPr>
        <w:t>considering</w:t>
      </w:r>
      <w:r>
        <w:rPr>
          <w:spacing w:val="-8"/>
          <w:w w:val="105"/>
          <w:sz w:val="20"/>
        </w:rPr>
        <w:t xml:space="preserve"> </w:t>
      </w:r>
      <w:r>
        <w:rPr>
          <w:spacing w:val="-2"/>
          <w:w w:val="105"/>
          <w:sz w:val="20"/>
        </w:rPr>
        <w:t>reasonable</w:t>
      </w:r>
      <w:r>
        <w:rPr>
          <w:spacing w:val="-5"/>
          <w:w w:val="105"/>
          <w:sz w:val="20"/>
        </w:rPr>
        <w:t xml:space="preserve"> </w:t>
      </w:r>
      <w:r>
        <w:rPr>
          <w:spacing w:val="-2"/>
          <w:w w:val="105"/>
          <w:sz w:val="20"/>
        </w:rPr>
        <w:t>adjustment</w:t>
      </w:r>
      <w:r>
        <w:rPr>
          <w:spacing w:val="-8"/>
          <w:w w:val="105"/>
          <w:sz w:val="20"/>
        </w:rPr>
        <w:t xml:space="preserve"> </w:t>
      </w:r>
      <w:r>
        <w:rPr>
          <w:spacing w:val="-2"/>
          <w:w w:val="105"/>
          <w:sz w:val="20"/>
        </w:rPr>
        <w:t>requests</w:t>
      </w:r>
      <w:r>
        <w:rPr>
          <w:spacing w:val="-8"/>
          <w:w w:val="105"/>
          <w:sz w:val="20"/>
        </w:rPr>
        <w:t xml:space="preserve"> </w:t>
      </w:r>
      <w:r>
        <w:rPr>
          <w:spacing w:val="-2"/>
          <w:w w:val="105"/>
          <w:sz w:val="20"/>
        </w:rPr>
        <w:t>for</w:t>
      </w:r>
      <w:r>
        <w:rPr>
          <w:spacing w:val="-5"/>
          <w:w w:val="105"/>
          <w:sz w:val="20"/>
        </w:rPr>
        <w:t xml:space="preserve"> </w:t>
      </w:r>
      <w:r>
        <w:rPr>
          <w:spacing w:val="-2"/>
          <w:w w:val="105"/>
          <w:sz w:val="20"/>
        </w:rPr>
        <w:t>their</w:t>
      </w:r>
      <w:r>
        <w:rPr>
          <w:spacing w:val="30"/>
          <w:w w:val="105"/>
          <w:sz w:val="20"/>
        </w:rPr>
        <w:t xml:space="preserve"> </w:t>
      </w:r>
      <w:r>
        <w:rPr>
          <w:spacing w:val="-2"/>
          <w:w w:val="105"/>
          <w:sz w:val="20"/>
        </w:rPr>
        <w:t xml:space="preserve">visitors. </w:t>
      </w:r>
      <w:r>
        <w:rPr>
          <w:w w:val="105"/>
          <w:sz w:val="20"/>
        </w:rPr>
        <w:t>They</w:t>
      </w:r>
      <w:r>
        <w:rPr>
          <w:spacing w:val="-7"/>
          <w:w w:val="105"/>
          <w:sz w:val="20"/>
        </w:rPr>
        <w:t xml:space="preserve"> </w:t>
      </w:r>
      <w:r>
        <w:rPr>
          <w:w w:val="105"/>
          <w:sz w:val="20"/>
        </w:rPr>
        <w:t>are</w:t>
      </w:r>
      <w:r>
        <w:rPr>
          <w:spacing w:val="-10"/>
          <w:w w:val="105"/>
          <w:sz w:val="20"/>
        </w:rPr>
        <w:t xml:space="preserve"> </w:t>
      </w:r>
      <w:r>
        <w:rPr>
          <w:w w:val="105"/>
          <w:sz w:val="20"/>
        </w:rPr>
        <w:t>also</w:t>
      </w:r>
      <w:r>
        <w:rPr>
          <w:spacing w:val="-8"/>
          <w:w w:val="105"/>
          <w:sz w:val="20"/>
        </w:rPr>
        <w:t xml:space="preserve"> </w:t>
      </w:r>
      <w:r>
        <w:rPr>
          <w:w w:val="105"/>
          <w:sz w:val="20"/>
        </w:rPr>
        <w:t>responsible</w:t>
      </w:r>
      <w:r>
        <w:rPr>
          <w:spacing w:val="-8"/>
          <w:w w:val="105"/>
          <w:sz w:val="20"/>
        </w:rPr>
        <w:t xml:space="preserve"> </w:t>
      </w:r>
      <w:r>
        <w:rPr>
          <w:w w:val="105"/>
          <w:sz w:val="20"/>
        </w:rPr>
        <w:t>for</w:t>
      </w:r>
      <w:r>
        <w:rPr>
          <w:spacing w:val="-7"/>
          <w:w w:val="105"/>
          <w:sz w:val="20"/>
        </w:rPr>
        <w:t xml:space="preserve"> </w:t>
      </w:r>
      <w:r>
        <w:rPr>
          <w:w w:val="105"/>
          <w:sz w:val="20"/>
        </w:rPr>
        <w:t>anticipating</w:t>
      </w:r>
      <w:r>
        <w:rPr>
          <w:spacing w:val="-10"/>
          <w:w w:val="105"/>
          <w:sz w:val="20"/>
        </w:rPr>
        <w:t xml:space="preserve"> </w:t>
      </w:r>
      <w:r>
        <w:rPr>
          <w:w w:val="105"/>
          <w:sz w:val="20"/>
        </w:rPr>
        <w:t>any</w:t>
      </w:r>
      <w:r>
        <w:rPr>
          <w:spacing w:val="-9"/>
          <w:w w:val="105"/>
          <w:sz w:val="20"/>
        </w:rPr>
        <w:t xml:space="preserve"> </w:t>
      </w:r>
      <w:r>
        <w:rPr>
          <w:w w:val="105"/>
          <w:sz w:val="20"/>
        </w:rPr>
        <w:t>likely</w:t>
      </w:r>
      <w:r>
        <w:rPr>
          <w:spacing w:val="-7"/>
          <w:w w:val="105"/>
          <w:sz w:val="20"/>
        </w:rPr>
        <w:t xml:space="preserve"> </w:t>
      </w:r>
      <w:r>
        <w:rPr>
          <w:w w:val="105"/>
          <w:sz w:val="20"/>
        </w:rPr>
        <w:t>reasonable</w:t>
      </w:r>
      <w:r>
        <w:rPr>
          <w:spacing w:val="-10"/>
          <w:w w:val="105"/>
          <w:sz w:val="20"/>
        </w:rPr>
        <w:t xml:space="preserve"> </w:t>
      </w:r>
      <w:r>
        <w:rPr>
          <w:w w:val="105"/>
          <w:sz w:val="20"/>
        </w:rPr>
        <w:t>adjustments</w:t>
      </w:r>
      <w:r>
        <w:rPr>
          <w:spacing w:val="-11"/>
          <w:w w:val="105"/>
          <w:sz w:val="20"/>
        </w:rPr>
        <w:t xml:space="preserve"> </w:t>
      </w:r>
      <w:r>
        <w:rPr>
          <w:w w:val="105"/>
          <w:sz w:val="20"/>
        </w:rPr>
        <w:t>that</w:t>
      </w:r>
      <w:r>
        <w:rPr>
          <w:spacing w:val="-7"/>
          <w:w w:val="105"/>
          <w:sz w:val="20"/>
        </w:rPr>
        <w:t xml:space="preserve"> </w:t>
      </w:r>
      <w:r>
        <w:rPr>
          <w:w w:val="105"/>
          <w:sz w:val="20"/>
        </w:rPr>
        <w:t>will</w:t>
      </w:r>
      <w:r>
        <w:rPr>
          <w:spacing w:val="-9"/>
          <w:w w:val="105"/>
          <w:sz w:val="20"/>
        </w:rPr>
        <w:t xml:space="preserve"> </w:t>
      </w:r>
      <w:r>
        <w:rPr>
          <w:w w:val="105"/>
          <w:sz w:val="20"/>
        </w:rPr>
        <w:t>need to</w:t>
      </w:r>
      <w:r>
        <w:rPr>
          <w:spacing w:val="-9"/>
          <w:w w:val="105"/>
          <w:sz w:val="20"/>
        </w:rPr>
        <w:t xml:space="preserve"> </w:t>
      </w:r>
      <w:r>
        <w:rPr>
          <w:w w:val="105"/>
          <w:sz w:val="20"/>
        </w:rPr>
        <w:t>be</w:t>
      </w:r>
      <w:r>
        <w:rPr>
          <w:spacing w:val="-13"/>
          <w:w w:val="105"/>
          <w:sz w:val="20"/>
        </w:rPr>
        <w:t xml:space="preserve"> </w:t>
      </w:r>
      <w:r>
        <w:rPr>
          <w:w w:val="105"/>
          <w:sz w:val="20"/>
        </w:rPr>
        <w:t>made</w:t>
      </w:r>
      <w:r>
        <w:rPr>
          <w:spacing w:val="-10"/>
          <w:w w:val="105"/>
          <w:sz w:val="20"/>
        </w:rPr>
        <w:t xml:space="preserve"> </w:t>
      </w:r>
      <w:r>
        <w:rPr>
          <w:w w:val="105"/>
          <w:sz w:val="20"/>
        </w:rPr>
        <w:t>for</w:t>
      </w:r>
      <w:r>
        <w:rPr>
          <w:spacing w:val="-10"/>
          <w:w w:val="105"/>
          <w:sz w:val="20"/>
        </w:rPr>
        <w:t xml:space="preserve"> </w:t>
      </w:r>
      <w:r>
        <w:rPr>
          <w:w w:val="105"/>
          <w:sz w:val="20"/>
        </w:rPr>
        <w:t>visitors</w:t>
      </w:r>
      <w:r>
        <w:rPr>
          <w:spacing w:val="-13"/>
          <w:w w:val="105"/>
          <w:sz w:val="20"/>
        </w:rPr>
        <w:t xml:space="preserve"> </w:t>
      </w:r>
      <w:r>
        <w:rPr>
          <w:w w:val="105"/>
          <w:sz w:val="20"/>
        </w:rPr>
        <w:t>whom</w:t>
      </w:r>
      <w:r>
        <w:rPr>
          <w:spacing w:val="-11"/>
          <w:w w:val="105"/>
          <w:sz w:val="20"/>
        </w:rPr>
        <w:t xml:space="preserve"> </w:t>
      </w:r>
      <w:r>
        <w:rPr>
          <w:w w:val="105"/>
          <w:sz w:val="20"/>
        </w:rPr>
        <w:t>they</w:t>
      </w:r>
      <w:r>
        <w:rPr>
          <w:spacing w:val="-14"/>
          <w:w w:val="105"/>
          <w:sz w:val="20"/>
        </w:rPr>
        <w:t xml:space="preserve"> </w:t>
      </w:r>
      <w:r>
        <w:rPr>
          <w:w w:val="105"/>
          <w:sz w:val="20"/>
        </w:rPr>
        <w:t>know</w:t>
      </w:r>
      <w:r>
        <w:rPr>
          <w:spacing w:val="-11"/>
          <w:w w:val="105"/>
          <w:sz w:val="20"/>
        </w:rPr>
        <w:t xml:space="preserve"> </w:t>
      </w:r>
      <w:r>
        <w:rPr>
          <w:w w:val="105"/>
          <w:sz w:val="20"/>
        </w:rPr>
        <w:t>to</w:t>
      </w:r>
      <w:r>
        <w:rPr>
          <w:spacing w:val="-10"/>
          <w:w w:val="105"/>
          <w:sz w:val="20"/>
        </w:rPr>
        <w:t xml:space="preserve"> </w:t>
      </w:r>
      <w:r>
        <w:rPr>
          <w:w w:val="105"/>
          <w:sz w:val="20"/>
        </w:rPr>
        <w:t>be</w:t>
      </w:r>
      <w:r>
        <w:rPr>
          <w:spacing w:val="-13"/>
          <w:w w:val="105"/>
          <w:sz w:val="20"/>
        </w:rPr>
        <w:t xml:space="preserve"> </w:t>
      </w:r>
      <w:r>
        <w:rPr>
          <w:w w:val="105"/>
          <w:sz w:val="20"/>
        </w:rPr>
        <w:t>disabled</w:t>
      </w:r>
      <w:r>
        <w:rPr>
          <w:spacing w:val="-12"/>
          <w:w w:val="105"/>
          <w:sz w:val="20"/>
        </w:rPr>
        <w:t xml:space="preserve"> </w:t>
      </w:r>
      <w:r>
        <w:rPr>
          <w:w w:val="105"/>
          <w:sz w:val="20"/>
        </w:rPr>
        <w:t>and</w:t>
      </w:r>
      <w:r>
        <w:rPr>
          <w:spacing w:val="-11"/>
          <w:w w:val="105"/>
          <w:sz w:val="20"/>
        </w:rPr>
        <w:t xml:space="preserve"> </w:t>
      </w:r>
      <w:r>
        <w:rPr>
          <w:w w:val="105"/>
          <w:sz w:val="20"/>
        </w:rPr>
        <w:t>are</w:t>
      </w:r>
      <w:r>
        <w:rPr>
          <w:spacing w:val="-13"/>
          <w:w w:val="105"/>
          <w:sz w:val="20"/>
        </w:rPr>
        <w:t xml:space="preserve"> </w:t>
      </w:r>
      <w:r>
        <w:rPr>
          <w:w w:val="105"/>
          <w:sz w:val="20"/>
        </w:rPr>
        <w:t>likely</w:t>
      </w:r>
      <w:r>
        <w:rPr>
          <w:spacing w:val="-12"/>
          <w:w w:val="105"/>
          <w:sz w:val="20"/>
        </w:rPr>
        <w:t xml:space="preserve"> </w:t>
      </w:r>
      <w:r>
        <w:rPr>
          <w:w w:val="105"/>
          <w:sz w:val="20"/>
        </w:rPr>
        <w:t>to</w:t>
      </w:r>
      <w:r>
        <w:rPr>
          <w:spacing w:val="-15"/>
          <w:w w:val="105"/>
          <w:sz w:val="20"/>
        </w:rPr>
        <w:t xml:space="preserve"> </w:t>
      </w:r>
      <w:r>
        <w:rPr>
          <w:w w:val="105"/>
          <w:sz w:val="20"/>
        </w:rPr>
        <w:t>require</w:t>
      </w:r>
      <w:r>
        <w:rPr>
          <w:spacing w:val="-9"/>
          <w:w w:val="105"/>
          <w:sz w:val="20"/>
        </w:rPr>
        <w:t xml:space="preserve"> </w:t>
      </w:r>
      <w:r>
        <w:rPr>
          <w:w w:val="105"/>
          <w:sz w:val="20"/>
        </w:rPr>
        <w:t xml:space="preserve">assistance. </w:t>
      </w:r>
      <w:r>
        <w:rPr>
          <w:sz w:val="20"/>
        </w:rPr>
        <w:t xml:space="preserve">Visitor requests for specific reasonable adjustments may be made by contacting Chambers’ </w:t>
      </w:r>
      <w:r>
        <w:rPr>
          <w:spacing w:val="-2"/>
          <w:w w:val="105"/>
          <w:sz w:val="20"/>
        </w:rPr>
        <w:t>receptionist.</w:t>
      </w:r>
    </w:p>
    <w:p w14:paraId="30EABF75" w14:textId="77777777" w:rsidR="00302DCE" w:rsidRDefault="00302DCE" w:rsidP="00803077">
      <w:pPr>
        <w:pStyle w:val="OnafriqBodycopy"/>
        <w:rPr>
          <w:rFonts w:asciiTheme="minorHAnsi" w:hAnsiTheme="minorHAnsi" w:cstheme="minorHAnsi"/>
          <w:sz w:val="22"/>
        </w:rPr>
      </w:pPr>
    </w:p>
    <w:p w14:paraId="382FF82A" w14:textId="77777777" w:rsidR="00746953" w:rsidRDefault="00746953" w:rsidP="00803077">
      <w:pPr>
        <w:pStyle w:val="OnafriqBodycopy"/>
        <w:rPr>
          <w:rFonts w:asciiTheme="minorHAnsi" w:hAnsiTheme="minorHAnsi" w:cstheme="minorHAnsi"/>
          <w:sz w:val="22"/>
        </w:rPr>
      </w:pPr>
    </w:p>
    <w:p w14:paraId="5505FF21" w14:textId="77777777" w:rsidR="00746953" w:rsidRDefault="00746953" w:rsidP="00803077">
      <w:pPr>
        <w:pStyle w:val="OnafriqBodycopy"/>
        <w:rPr>
          <w:rFonts w:asciiTheme="minorHAnsi" w:hAnsiTheme="minorHAnsi" w:cstheme="minorHAnsi"/>
          <w:sz w:val="22"/>
        </w:rPr>
      </w:pPr>
    </w:p>
    <w:p w14:paraId="7E9E9E47" w14:textId="77777777" w:rsidR="008567E5" w:rsidRDefault="008567E5" w:rsidP="00803077">
      <w:pPr>
        <w:pStyle w:val="OnafriqBodycopy"/>
        <w:rPr>
          <w:rFonts w:asciiTheme="minorHAnsi" w:hAnsiTheme="minorHAnsi" w:cstheme="minorHAnsi"/>
          <w:sz w:val="22"/>
        </w:rPr>
      </w:pPr>
    </w:p>
    <w:p w14:paraId="7EAC1A00" w14:textId="77777777" w:rsidR="008567E5" w:rsidRDefault="008567E5" w:rsidP="008567E5">
      <w:pPr>
        <w:pStyle w:val="ListParagraph"/>
        <w:numPr>
          <w:ilvl w:val="0"/>
          <w:numId w:val="1"/>
        </w:numPr>
        <w:tabs>
          <w:tab w:val="left" w:pos="1028"/>
        </w:tabs>
        <w:spacing w:before="80" w:line="372" w:lineRule="auto"/>
        <w:ind w:right="625" w:hanging="533"/>
        <w:jc w:val="both"/>
        <w:rPr>
          <w:sz w:val="20"/>
        </w:rPr>
      </w:pPr>
      <w:r>
        <w:rPr>
          <w:w w:val="105"/>
          <w:sz w:val="20"/>
        </w:rPr>
        <w:t>Applicants for pupillage are asked to indicate whether any reasonable adjustments are required</w:t>
      </w:r>
      <w:r>
        <w:rPr>
          <w:spacing w:val="-4"/>
          <w:w w:val="105"/>
          <w:sz w:val="20"/>
        </w:rPr>
        <w:t xml:space="preserve"> </w:t>
      </w:r>
      <w:r>
        <w:rPr>
          <w:w w:val="105"/>
          <w:sz w:val="20"/>
        </w:rPr>
        <w:t>as</w:t>
      </w:r>
      <w:r>
        <w:rPr>
          <w:spacing w:val="-6"/>
          <w:w w:val="105"/>
          <w:sz w:val="20"/>
        </w:rPr>
        <w:t xml:space="preserve"> </w:t>
      </w:r>
      <w:r>
        <w:rPr>
          <w:w w:val="105"/>
          <w:sz w:val="20"/>
        </w:rPr>
        <w:t>part</w:t>
      </w:r>
      <w:r>
        <w:rPr>
          <w:spacing w:val="-4"/>
          <w:w w:val="105"/>
          <w:sz w:val="20"/>
        </w:rPr>
        <w:t xml:space="preserve"> </w:t>
      </w:r>
      <w:r>
        <w:rPr>
          <w:w w:val="105"/>
          <w:sz w:val="20"/>
        </w:rPr>
        <w:t>of</w:t>
      </w:r>
      <w:r>
        <w:rPr>
          <w:spacing w:val="-3"/>
          <w:w w:val="105"/>
          <w:sz w:val="20"/>
        </w:rPr>
        <w:t xml:space="preserve"> </w:t>
      </w:r>
      <w:r>
        <w:rPr>
          <w:w w:val="105"/>
          <w:sz w:val="20"/>
        </w:rPr>
        <w:t>the</w:t>
      </w:r>
      <w:r>
        <w:rPr>
          <w:spacing w:val="-5"/>
          <w:w w:val="105"/>
          <w:sz w:val="20"/>
        </w:rPr>
        <w:t xml:space="preserve"> </w:t>
      </w:r>
      <w:r>
        <w:rPr>
          <w:w w:val="105"/>
          <w:sz w:val="20"/>
        </w:rPr>
        <w:t>application</w:t>
      </w:r>
      <w:r>
        <w:rPr>
          <w:spacing w:val="-4"/>
          <w:w w:val="105"/>
          <w:sz w:val="20"/>
        </w:rPr>
        <w:t xml:space="preserve"> </w:t>
      </w:r>
      <w:r>
        <w:rPr>
          <w:w w:val="105"/>
          <w:sz w:val="20"/>
        </w:rPr>
        <w:t>form</w:t>
      </w:r>
      <w:r>
        <w:rPr>
          <w:spacing w:val="-3"/>
          <w:w w:val="105"/>
          <w:sz w:val="20"/>
        </w:rPr>
        <w:t xml:space="preserve"> </w:t>
      </w:r>
      <w:r>
        <w:rPr>
          <w:w w:val="105"/>
          <w:sz w:val="20"/>
        </w:rPr>
        <w:t>which</w:t>
      </w:r>
      <w:r>
        <w:rPr>
          <w:spacing w:val="-5"/>
          <w:w w:val="105"/>
          <w:sz w:val="20"/>
        </w:rPr>
        <w:t xml:space="preserve"> </w:t>
      </w:r>
      <w:r>
        <w:rPr>
          <w:w w:val="105"/>
          <w:sz w:val="20"/>
        </w:rPr>
        <w:t>is</w:t>
      </w:r>
      <w:r>
        <w:rPr>
          <w:spacing w:val="-4"/>
          <w:w w:val="105"/>
          <w:sz w:val="20"/>
        </w:rPr>
        <w:t xml:space="preserve"> </w:t>
      </w:r>
      <w:r>
        <w:rPr>
          <w:w w:val="105"/>
          <w:sz w:val="20"/>
        </w:rPr>
        <w:t>removed</w:t>
      </w:r>
      <w:r>
        <w:rPr>
          <w:spacing w:val="-4"/>
          <w:w w:val="105"/>
          <w:sz w:val="20"/>
        </w:rPr>
        <w:t xml:space="preserve"> </w:t>
      </w:r>
      <w:r>
        <w:rPr>
          <w:w w:val="105"/>
          <w:sz w:val="20"/>
        </w:rPr>
        <w:t>before</w:t>
      </w:r>
      <w:r>
        <w:rPr>
          <w:spacing w:val="-7"/>
          <w:w w:val="105"/>
          <w:sz w:val="20"/>
        </w:rPr>
        <w:t xml:space="preserve"> </w:t>
      </w:r>
      <w:r>
        <w:rPr>
          <w:w w:val="105"/>
          <w:sz w:val="20"/>
        </w:rPr>
        <w:t>the</w:t>
      </w:r>
      <w:r>
        <w:rPr>
          <w:spacing w:val="-3"/>
          <w:w w:val="105"/>
          <w:sz w:val="20"/>
        </w:rPr>
        <w:t xml:space="preserve"> </w:t>
      </w:r>
      <w:r>
        <w:rPr>
          <w:w w:val="105"/>
          <w:sz w:val="20"/>
        </w:rPr>
        <w:t>Pupillage</w:t>
      </w:r>
      <w:r>
        <w:rPr>
          <w:spacing w:val="-4"/>
          <w:w w:val="105"/>
          <w:sz w:val="20"/>
        </w:rPr>
        <w:t xml:space="preserve"> </w:t>
      </w:r>
      <w:r>
        <w:rPr>
          <w:w w:val="105"/>
          <w:sz w:val="20"/>
        </w:rPr>
        <w:t>Committee sees it. Those</w:t>
      </w:r>
      <w:r>
        <w:rPr>
          <w:spacing w:val="-1"/>
          <w:w w:val="105"/>
          <w:sz w:val="20"/>
        </w:rPr>
        <w:t xml:space="preserve"> </w:t>
      </w:r>
      <w:r>
        <w:rPr>
          <w:w w:val="105"/>
          <w:sz w:val="20"/>
        </w:rPr>
        <w:t>requests are dealt with by the Director of Pupillage.</w:t>
      </w:r>
    </w:p>
    <w:p w14:paraId="2B6E7281" w14:textId="77777777" w:rsidR="008567E5" w:rsidRDefault="008567E5" w:rsidP="008567E5">
      <w:pPr>
        <w:pStyle w:val="BodyText"/>
        <w:spacing w:before="93"/>
      </w:pPr>
    </w:p>
    <w:p w14:paraId="472B861F" w14:textId="77777777" w:rsidR="008567E5" w:rsidRDefault="008567E5" w:rsidP="008567E5">
      <w:pPr>
        <w:pStyle w:val="Heading1"/>
      </w:pPr>
      <w:r>
        <w:t>Cost</w:t>
      </w:r>
      <w:r>
        <w:rPr>
          <w:spacing w:val="16"/>
        </w:rPr>
        <w:t xml:space="preserve"> </w:t>
      </w:r>
      <w:r>
        <w:t>of</w:t>
      </w:r>
      <w:r>
        <w:rPr>
          <w:spacing w:val="11"/>
        </w:rPr>
        <w:t xml:space="preserve"> </w:t>
      </w:r>
      <w:r>
        <w:t>making</w:t>
      </w:r>
      <w:r>
        <w:rPr>
          <w:spacing w:val="5"/>
        </w:rPr>
        <w:t xml:space="preserve"> </w:t>
      </w:r>
      <w:r>
        <w:t>reasonable</w:t>
      </w:r>
      <w:r>
        <w:rPr>
          <w:spacing w:val="15"/>
        </w:rPr>
        <w:t xml:space="preserve"> </w:t>
      </w:r>
      <w:r>
        <w:rPr>
          <w:spacing w:val="-2"/>
        </w:rPr>
        <w:t>adjustments</w:t>
      </w:r>
    </w:p>
    <w:p w14:paraId="6BC52322" w14:textId="77777777" w:rsidR="008567E5" w:rsidRDefault="008567E5" w:rsidP="008567E5">
      <w:pPr>
        <w:pStyle w:val="BodyText"/>
        <w:spacing w:before="123"/>
        <w:rPr>
          <w:b/>
        </w:rPr>
      </w:pPr>
    </w:p>
    <w:p w14:paraId="04E1C152" w14:textId="77777777" w:rsidR="008567E5" w:rsidRDefault="008567E5" w:rsidP="008567E5">
      <w:pPr>
        <w:pStyle w:val="ListParagraph"/>
        <w:numPr>
          <w:ilvl w:val="0"/>
          <w:numId w:val="1"/>
        </w:numPr>
        <w:tabs>
          <w:tab w:val="left" w:pos="1028"/>
        </w:tabs>
        <w:spacing w:line="369" w:lineRule="auto"/>
        <w:ind w:right="627" w:hanging="533"/>
        <w:jc w:val="both"/>
        <w:rPr>
          <w:sz w:val="20"/>
        </w:rPr>
      </w:pPr>
      <w:r>
        <w:rPr>
          <w:w w:val="105"/>
          <w:sz w:val="20"/>
        </w:rPr>
        <w:t>In no circumstances will Chambers pass on the cost of a reasonable adjustment to a disabled person.</w:t>
      </w:r>
    </w:p>
    <w:p w14:paraId="63C224E7" w14:textId="77777777" w:rsidR="008567E5" w:rsidRDefault="008567E5" w:rsidP="008567E5">
      <w:pPr>
        <w:pStyle w:val="BodyText"/>
        <w:spacing w:before="96"/>
      </w:pPr>
    </w:p>
    <w:p w14:paraId="2A0EA203" w14:textId="77777777" w:rsidR="008567E5" w:rsidRDefault="008567E5" w:rsidP="008567E5">
      <w:pPr>
        <w:pStyle w:val="Heading1"/>
      </w:pPr>
      <w:r>
        <w:t>Monitoring</w:t>
      </w:r>
      <w:r>
        <w:rPr>
          <w:spacing w:val="16"/>
        </w:rPr>
        <w:t xml:space="preserve"> </w:t>
      </w:r>
      <w:r>
        <w:t>and</w:t>
      </w:r>
      <w:r>
        <w:rPr>
          <w:spacing w:val="12"/>
        </w:rPr>
        <w:t xml:space="preserve"> </w:t>
      </w:r>
      <w:r>
        <w:rPr>
          <w:spacing w:val="-2"/>
        </w:rPr>
        <w:t>review</w:t>
      </w:r>
    </w:p>
    <w:p w14:paraId="0E6A1CBE" w14:textId="77777777" w:rsidR="008567E5" w:rsidRDefault="008567E5" w:rsidP="008567E5">
      <w:pPr>
        <w:pStyle w:val="BodyText"/>
        <w:spacing w:before="123"/>
        <w:rPr>
          <w:b/>
        </w:rPr>
      </w:pPr>
    </w:p>
    <w:p w14:paraId="17DD5BB9" w14:textId="77777777" w:rsidR="008567E5" w:rsidRDefault="008567E5" w:rsidP="008567E5">
      <w:pPr>
        <w:pStyle w:val="ListParagraph"/>
        <w:numPr>
          <w:ilvl w:val="0"/>
          <w:numId w:val="1"/>
        </w:numPr>
        <w:tabs>
          <w:tab w:val="left" w:pos="1028"/>
        </w:tabs>
        <w:spacing w:line="369" w:lineRule="auto"/>
        <w:ind w:right="1078" w:hanging="533"/>
        <w:jc w:val="both"/>
        <w:rPr>
          <w:sz w:val="20"/>
        </w:rPr>
      </w:pPr>
      <w:r>
        <w:rPr>
          <w:w w:val="105"/>
          <w:sz w:val="20"/>
        </w:rPr>
        <w:t>This</w:t>
      </w:r>
      <w:r>
        <w:rPr>
          <w:spacing w:val="-10"/>
          <w:w w:val="105"/>
          <w:sz w:val="20"/>
        </w:rPr>
        <w:t xml:space="preserve"> </w:t>
      </w:r>
      <w:r>
        <w:rPr>
          <w:w w:val="105"/>
          <w:sz w:val="20"/>
        </w:rPr>
        <w:t>policy</w:t>
      </w:r>
      <w:r>
        <w:rPr>
          <w:spacing w:val="-13"/>
          <w:w w:val="105"/>
          <w:sz w:val="20"/>
        </w:rPr>
        <w:t xml:space="preserve"> </w:t>
      </w:r>
      <w:r>
        <w:rPr>
          <w:w w:val="105"/>
          <w:sz w:val="20"/>
        </w:rPr>
        <w:t>was</w:t>
      </w:r>
      <w:r>
        <w:rPr>
          <w:spacing w:val="-10"/>
          <w:w w:val="105"/>
          <w:sz w:val="20"/>
        </w:rPr>
        <w:t xml:space="preserve"> </w:t>
      </w:r>
      <w:r>
        <w:rPr>
          <w:w w:val="105"/>
          <w:sz w:val="20"/>
        </w:rPr>
        <w:t>adopted</w:t>
      </w:r>
      <w:r>
        <w:rPr>
          <w:spacing w:val="-13"/>
          <w:w w:val="105"/>
          <w:sz w:val="20"/>
        </w:rPr>
        <w:t xml:space="preserve"> </w:t>
      </w:r>
      <w:r>
        <w:rPr>
          <w:w w:val="105"/>
          <w:sz w:val="20"/>
        </w:rPr>
        <w:t>by</w:t>
      </w:r>
      <w:r>
        <w:rPr>
          <w:spacing w:val="-13"/>
          <w:w w:val="105"/>
          <w:sz w:val="20"/>
        </w:rPr>
        <w:t xml:space="preserve"> </w:t>
      </w:r>
      <w:r>
        <w:rPr>
          <w:w w:val="105"/>
          <w:sz w:val="20"/>
        </w:rPr>
        <w:t>the</w:t>
      </w:r>
      <w:r>
        <w:rPr>
          <w:spacing w:val="-13"/>
          <w:w w:val="105"/>
          <w:sz w:val="20"/>
        </w:rPr>
        <w:t xml:space="preserve"> </w:t>
      </w:r>
      <w:r>
        <w:rPr>
          <w:w w:val="105"/>
          <w:sz w:val="20"/>
        </w:rPr>
        <w:t>Governance</w:t>
      </w:r>
      <w:r>
        <w:rPr>
          <w:spacing w:val="-11"/>
          <w:w w:val="105"/>
          <w:sz w:val="20"/>
        </w:rPr>
        <w:t xml:space="preserve"> </w:t>
      </w:r>
      <w:r>
        <w:rPr>
          <w:w w:val="105"/>
          <w:sz w:val="20"/>
        </w:rPr>
        <w:t>Board</w:t>
      </w:r>
      <w:r>
        <w:rPr>
          <w:spacing w:val="-13"/>
          <w:w w:val="105"/>
          <w:sz w:val="20"/>
        </w:rPr>
        <w:t xml:space="preserve"> </w:t>
      </w:r>
      <w:r>
        <w:rPr>
          <w:w w:val="105"/>
          <w:sz w:val="20"/>
        </w:rPr>
        <w:t>on</w:t>
      </w:r>
      <w:r>
        <w:rPr>
          <w:spacing w:val="-10"/>
          <w:w w:val="105"/>
          <w:sz w:val="20"/>
        </w:rPr>
        <w:t xml:space="preserve"> </w:t>
      </w:r>
      <w:r>
        <w:rPr>
          <w:w w:val="105"/>
          <w:sz w:val="20"/>
        </w:rPr>
        <w:t>28</w:t>
      </w:r>
      <w:r>
        <w:rPr>
          <w:spacing w:val="-14"/>
          <w:w w:val="105"/>
          <w:sz w:val="20"/>
        </w:rPr>
        <w:t xml:space="preserve"> </w:t>
      </w:r>
      <w:r>
        <w:rPr>
          <w:w w:val="105"/>
          <w:sz w:val="20"/>
        </w:rPr>
        <w:t>September</w:t>
      </w:r>
      <w:r>
        <w:rPr>
          <w:spacing w:val="-13"/>
          <w:w w:val="105"/>
          <w:sz w:val="20"/>
        </w:rPr>
        <w:t xml:space="preserve"> </w:t>
      </w:r>
      <w:r>
        <w:rPr>
          <w:w w:val="105"/>
          <w:sz w:val="20"/>
        </w:rPr>
        <w:t>2023</w:t>
      </w:r>
      <w:r>
        <w:rPr>
          <w:spacing w:val="-14"/>
          <w:w w:val="105"/>
          <w:sz w:val="20"/>
        </w:rPr>
        <w:t xml:space="preserve"> </w:t>
      </w:r>
      <w:r>
        <w:rPr>
          <w:w w:val="105"/>
          <w:sz w:val="20"/>
        </w:rPr>
        <w:t>and</w:t>
      </w:r>
      <w:r>
        <w:rPr>
          <w:spacing w:val="-13"/>
          <w:w w:val="105"/>
          <w:sz w:val="20"/>
        </w:rPr>
        <w:t xml:space="preserve"> </w:t>
      </w:r>
      <w:r>
        <w:rPr>
          <w:w w:val="105"/>
          <w:sz w:val="20"/>
        </w:rPr>
        <w:t>will</w:t>
      </w:r>
      <w:r>
        <w:rPr>
          <w:spacing w:val="-13"/>
          <w:w w:val="105"/>
          <w:sz w:val="20"/>
        </w:rPr>
        <w:t xml:space="preserve"> </w:t>
      </w:r>
      <w:r>
        <w:rPr>
          <w:w w:val="105"/>
          <w:sz w:val="20"/>
        </w:rPr>
        <w:t>be reviewed every two years.</w:t>
      </w:r>
    </w:p>
    <w:p w14:paraId="5A3A03AE" w14:textId="77777777" w:rsidR="008567E5" w:rsidRPr="00A6279B" w:rsidRDefault="008567E5" w:rsidP="00803077">
      <w:pPr>
        <w:pStyle w:val="OnafriqBodycopy"/>
        <w:rPr>
          <w:rFonts w:asciiTheme="minorHAnsi" w:hAnsiTheme="minorHAnsi" w:cstheme="minorHAnsi"/>
          <w:sz w:val="22"/>
        </w:rPr>
      </w:pPr>
    </w:p>
    <w:sectPr w:rsidR="008567E5" w:rsidRPr="00A6279B" w:rsidSect="0052364A">
      <w:headerReference w:type="even" r:id="rId11"/>
      <w:headerReference w:type="default" r:id="rId12"/>
      <w:footerReference w:type="even" r:id="rId13"/>
      <w:footerReference w:type="default" r:id="rId14"/>
      <w:headerReference w:type="first" r:id="rId15"/>
      <w:footerReference w:type="first" r:id="rId16"/>
      <w:pgSz w:w="11906" w:h="16838" w:code="9"/>
      <w:pgMar w:top="1474" w:right="1474" w:bottom="1871" w:left="1474" w:header="22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2F9B3" w14:textId="77777777" w:rsidR="00DA0A83" w:rsidRDefault="00DA0A83" w:rsidP="00663A35">
      <w:pPr>
        <w:spacing w:after="0" w:line="240" w:lineRule="auto"/>
      </w:pPr>
      <w:r>
        <w:separator/>
      </w:r>
    </w:p>
  </w:endnote>
  <w:endnote w:type="continuationSeparator" w:id="0">
    <w:p w14:paraId="5874C14E" w14:textId="77777777" w:rsidR="00DA0A83" w:rsidRDefault="00DA0A83" w:rsidP="0066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9801216A-C223-BF4C-BE30-1B4A873124D3}"/>
    <w:embedBold r:id="rId2" w:fontKey="{9E1C12EC-E443-204E-B74D-995900534045}"/>
  </w:font>
  <w:font w:name="Times New Roman">
    <w:panose1 w:val="02020603050405020304"/>
    <w:charset w:val="00"/>
    <w:family w:val="roman"/>
    <w:pitch w:val="variable"/>
    <w:sig w:usb0="E0002EFF" w:usb1="C000785B" w:usb2="00000009" w:usb3="00000000" w:csb0="000001FF" w:csb1="00000000"/>
    <w:embedRegular r:id="rId3" w:fontKey="{DE8D3AA5-1B5C-454E-BF34-7AA1D771CBC3}"/>
  </w:font>
  <w:font w:name="Kumbh Sans Light">
    <w:altName w:val="Calibri"/>
    <w:panose1 w:val="020B0604020202020204"/>
    <w:charset w:val="00"/>
    <w:family w:val="auto"/>
    <w:pitch w:val="variable"/>
    <w:sig w:usb0="A00000EF" w:usb1="4000206B" w:usb2="00000008" w:usb3="00000000" w:csb0="00000093" w:csb1="00000000"/>
  </w:font>
  <w:font w:name="MinionPro-Regular">
    <w:panose1 w:val="020B0604020202020204"/>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6" w:fontKey="{F805AA0B-D19D-C448-9676-47752FFDEF6B}"/>
  </w:font>
  <w:font w:name="Cambria">
    <w:panose1 w:val="02040503050406030204"/>
    <w:charset w:val="00"/>
    <w:family w:val="roman"/>
    <w:pitch w:val="variable"/>
    <w:sig w:usb0="E00006FF" w:usb1="420024FF" w:usb2="02000000" w:usb3="00000000" w:csb0="0000019F" w:csb1="00000000"/>
    <w:embedRegular r:id="rId7" w:fontKey="{DE0CD3B0-EFCE-C24B-85FD-9E547E64377E}"/>
  </w:font>
  <w:font w:name="Century Gothic">
    <w:panose1 w:val="020B0502020202020204"/>
    <w:charset w:val="00"/>
    <w:family w:val="swiss"/>
    <w:pitch w:val="variable"/>
    <w:sig w:usb0="00000287" w:usb1="00000000" w:usb2="00000000" w:usb3="00000000" w:csb0="0000009F" w:csb1="00000000"/>
    <w:embedRegular r:id="rId8" w:fontKey="{034E1466-3FF1-DA4D-AD5D-3D1FB628EDEB}"/>
  </w:font>
  <w:font w:name="Kumbh Sans SemiBold">
    <w:altName w:val="Calibri"/>
    <w:panose1 w:val="020B0604020202020204"/>
    <w:charset w:val="00"/>
    <w:family w:val="auto"/>
    <w:pitch w:val="variable"/>
    <w:sig w:usb0="A00000EF" w:usb1="4000206B" w:usb2="00000008" w:usb3="00000000" w:csb0="00000093" w:csb1="00000000"/>
  </w:font>
  <w:font w:name="Kumbh Sans">
    <w:altName w:val="Calibri"/>
    <w:panose1 w:val="020B0604020202020204"/>
    <w:charset w:val="00"/>
    <w:family w:val="auto"/>
    <w:pitch w:val="variable"/>
    <w:sig w:usb0="A00000EF" w:usb1="4000206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D499" w14:textId="77777777" w:rsidR="001B0B15" w:rsidRDefault="001B0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1102" w14:textId="395FD30E" w:rsidR="00DF3EAA" w:rsidRPr="00302DCE" w:rsidRDefault="00E7073A" w:rsidP="00DF3EAA">
    <w:pPr>
      <w:pStyle w:val="Footer"/>
      <w:spacing w:line="360" w:lineRule="auto"/>
      <w:jc w:val="center"/>
      <w:rPr>
        <w:rFonts w:ascii="Century Gothic" w:hAnsi="Century Gothic" w:cs="Open Sans"/>
        <w:sz w:val="16"/>
        <w:szCs w:val="16"/>
        <w:lang w:val="en-US"/>
      </w:rPr>
    </w:pPr>
    <w:r>
      <w:rPr>
        <w:noProof/>
      </w:rPr>
      <mc:AlternateContent>
        <mc:Choice Requires="wps">
          <w:drawing>
            <wp:anchor distT="0" distB="0" distL="114300" distR="114300" simplePos="0" relativeHeight="251679744" behindDoc="0" locked="0" layoutInCell="1" allowOverlap="1" wp14:anchorId="29FE0BB1" wp14:editId="14E8903B">
              <wp:simplePos x="0" y="0"/>
              <wp:positionH relativeFrom="margin">
                <wp:align>center</wp:align>
              </wp:positionH>
              <wp:positionV relativeFrom="paragraph">
                <wp:posOffset>-167640</wp:posOffset>
              </wp:positionV>
              <wp:extent cx="6593840" cy="0"/>
              <wp:effectExtent l="0" t="0" r="0" b="0"/>
              <wp:wrapNone/>
              <wp:docPr id="139360508"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D1382B" id="Straight Connector 2"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2pt" to="5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" strokecolor="#98ce82" strokeweight="1pt">
              <v:stroke joinstyle="miter"/>
              <w10:wrap anchorx="margin"/>
            </v:line>
          </w:pict>
        </mc:Fallback>
      </mc:AlternateContent>
    </w:r>
    <w:r w:rsidR="00353BD0" w:rsidRPr="00353BD0">
      <w:rPr>
        <w:rStyle w:val="A1"/>
        <w:lang w:val="en-GB"/>
      </w:rPr>
      <w:t xml:space="preserve"> </w:t>
    </w:r>
    <w:r w:rsidR="00353BD0" w:rsidRPr="00C70302">
      <w:rPr>
        <w:rStyle w:val="A1"/>
        <w:lang w:val="en-GB"/>
      </w:rPr>
      <w:t>Barristers regulated by the Bar Standards Board</w:t>
    </w:r>
  </w:p>
  <w:p w14:paraId="2834712A" w14:textId="77777777" w:rsidR="00C92143" w:rsidRPr="00DF3EAA" w:rsidRDefault="00C92143" w:rsidP="00C92143">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8CCE" w14:textId="21D98423" w:rsidR="00E96467" w:rsidRPr="00302DCE" w:rsidRDefault="00E7073A" w:rsidP="00DF3EAA">
    <w:pPr>
      <w:pStyle w:val="Footer"/>
      <w:spacing w:line="360" w:lineRule="auto"/>
      <w:jc w:val="center"/>
      <w:rPr>
        <w:rFonts w:ascii="Century Gothic" w:hAnsi="Century Gothic" w:cs="Open Sans"/>
        <w:sz w:val="16"/>
        <w:szCs w:val="16"/>
        <w:lang w:val="en-US"/>
      </w:rPr>
    </w:pPr>
    <w:r>
      <w:rPr>
        <w:noProof/>
      </w:rPr>
      <mc:AlternateContent>
        <mc:Choice Requires="wps">
          <w:drawing>
            <wp:anchor distT="0" distB="0" distL="114300" distR="114300" simplePos="0" relativeHeight="251677696" behindDoc="0" locked="0" layoutInCell="1" allowOverlap="1" wp14:anchorId="4DA86256" wp14:editId="7F94F546">
              <wp:simplePos x="0" y="0"/>
              <wp:positionH relativeFrom="margin">
                <wp:align>center</wp:align>
              </wp:positionH>
              <wp:positionV relativeFrom="paragraph">
                <wp:posOffset>-168910</wp:posOffset>
              </wp:positionV>
              <wp:extent cx="6593840" cy="0"/>
              <wp:effectExtent l="0" t="0" r="0" b="0"/>
              <wp:wrapNone/>
              <wp:docPr id="1344240011"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007A31" id="Straight Connector 2"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3pt" to="519.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" strokecolor="#98ce82" strokeweight="1pt">
              <v:stroke joinstyle="miter"/>
              <w10:wrap anchorx="margin"/>
            </v:line>
          </w:pict>
        </mc:Fallback>
      </mc:AlternateContent>
    </w:r>
    <w:r w:rsidR="00353BD0" w:rsidRPr="00353BD0">
      <w:rPr>
        <w:rStyle w:val="A1"/>
        <w:lang w:val="en-GB"/>
      </w:rPr>
      <w:t xml:space="preserve"> </w:t>
    </w:r>
    <w:r w:rsidR="00353BD0" w:rsidRPr="00C70302">
      <w:rPr>
        <w:rStyle w:val="A1"/>
        <w:lang w:val="en-GB"/>
      </w:rPr>
      <w:t>Barristers regulated by the Bar Standards Board</w:t>
    </w:r>
  </w:p>
  <w:p w14:paraId="1393A4A3" w14:textId="4BBD4C69" w:rsidR="00C92143" w:rsidRPr="00302DCE" w:rsidRDefault="00C92143" w:rsidP="00C92143">
    <w:pPr>
      <w:pStyle w:val="xmsonormal"/>
      <w:spacing w:before="0" w:beforeAutospacing="0" w:after="0" w:afterAutospacing="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605B6" w14:textId="77777777" w:rsidR="00DA0A83" w:rsidRDefault="00DA0A83" w:rsidP="00663A35">
      <w:pPr>
        <w:spacing w:after="0" w:line="240" w:lineRule="auto"/>
      </w:pPr>
      <w:r>
        <w:separator/>
      </w:r>
    </w:p>
  </w:footnote>
  <w:footnote w:type="continuationSeparator" w:id="0">
    <w:p w14:paraId="156A64D2" w14:textId="77777777" w:rsidR="00DA0A83" w:rsidRDefault="00DA0A83" w:rsidP="0066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9498" w14:textId="77777777" w:rsidR="001B0B15" w:rsidRDefault="001B0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FD36" w14:textId="77777777" w:rsidR="001B0B15" w:rsidRDefault="001B0B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B975" w14:textId="1AED63A2" w:rsidR="00E96467" w:rsidRDefault="00CA3A12">
    <w:pPr>
      <w:pStyle w:val="Header"/>
    </w:pPr>
    <w:r>
      <w:rPr>
        <w:noProof/>
      </w:rPr>
      <w:drawing>
        <wp:anchor distT="0" distB="0" distL="114300" distR="114300" simplePos="0" relativeHeight="251662335" behindDoc="1" locked="0" layoutInCell="1" allowOverlap="1" wp14:anchorId="6AF0FA7A" wp14:editId="56CD3EC1">
          <wp:simplePos x="0" y="0"/>
          <wp:positionH relativeFrom="column">
            <wp:posOffset>-449834</wp:posOffset>
          </wp:positionH>
          <wp:positionV relativeFrom="paragraph">
            <wp:posOffset>360045</wp:posOffset>
          </wp:positionV>
          <wp:extent cx="1789200" cy="430022"/>
          <wp:effectExtent l="0" t="0" r="1905" b="8255"/>
          <wp:wrapNone/>
          <wp:docPr id="10703152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15208"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89200" cy="430022"/>
                  </a:xfrm>
                  <a:prstGeom prst="rect">
                    <a:avLst/>
                  </a:prstGeom>
                </pic:spPr>
              </pic:pic>
            </a:graphicData>
          </a:graphic>
          <wp14:sizeRelH relativeFrom="margin">
            <wp14:pctWidth>0</wp14:pctWidth>
          </wp14:sizeRelH>
          <wp14:sizeRelV relativeFrom="margin">
            <wp14:pctHeight>0</wp14:pctHeight>
          </wp14:sizeRelV>
        </wp:anchor>
      </w:drawing>
    </w:r>
    <w:r w:rsidR="00E7073A">
      <w:rPr>
        <w:noProof/>
      </w:rPr>
      <mc:AlternateContent>
        <mc:Choice Requires="wps">
          <w:drawing>
            <wp:anchor distT="0" distB="0" distL="114300" distR="114300" simplePos="0" relativeHeight="251667456" behindDoc="0" locked="0" layoutInCell="1" allowOverlap="1" wp14:anchorId="002DFE0B" wp14:editId="2013F873">
              <wp:simplePos x="0" y="0"/>
              <wp:positionH relativeFrom="column">
                <wp:posOffset>-455930</wp:posOffset>
              </wp:positionH>
              <wp:positionV relativeFrom="paragraph">
                <wp:posOffset>1057275</wp:posOffset>
              </wp:positionV>
              <wp:extent cx="6593840" cy="0"/>
              <wp:effectExtent l="0" t="0" r="0" b="0"/>
              <wp:wrapNone/>
              <wp:docPr id="553051202" name="Straight Connector 2"/>
              <wp:cNvGraphicFramePr/>
              <a:graphic xmlns:a="http://schemas.openxmlformats.org/drawingml/2006/main">
                <a:graphicData uri="http://schemas.microsoft.com/office/word/2010/wordprocessingShape">
                  <wps:wsp>
                    <wps:cNvCnPr/>
                    <wps:spPr>
                      <a:xfrm>
                        <a:off x="0" y="0"/>
                        <a:ext cx="6593840" cy="0"/>
                      </a:xfrm>
                      <a:prstGeom prst="line">
                        <a:avLst/>
                      </a:prstGeom>
                      <a:ln w="12700">
                        <a:solidFill>
                          <a:srgbClr val="98CE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2E26DB0"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83.25pt" to="483.3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" strokecolor="#98ce82" strokeweight="1pt">
              <v:stroke joinstyle="miter"/>
            </v:line>
          </w:pict>
        </mc:Fallback>
      </mc:AlternateContent>
    </w:r>
    <w:r w:rsidR="00C92143">
      <w:rPr>
        <w:noProof/>
      </w:rPr>
      <mc:AlternateContent>
        <mc:Choice Requires="wps">
          <w:drawing>
            <wp:anchor distT="45720" distB="45720" distL="114300" distR="114300" simplePos="0" relativeHeight="251666432" behindDoc="0" locked="0" layoutInCell="1" allowOverlap="1" wp14:anchorId="2BBD702A" wp14:editId="5915BFA1">
              <wp:simplePos x="0" y="0"/>
              <wp:positionH relativeFrom="column">
                <wp:posOffset>4705985</wp:posOffset>
              </wp:positionH>
              <wp:positionV relativeFrom="paragraph">
                <wp:posOffset>275480</wp:posOffset>
              </wp:positionV>
              <wp:extent cx="1685925" cy="830580"/>
              <wp:effectExtent l="0" t="0" r="0" b="0"/>
              <wp:wrapSquare wrapText="bothSides"/>
              <wp:docPr id="1201384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30580"/>
                      </a:xfrm>
                      <a:prstGeom prst="rect">
                        <a:avLst/>
                      </a:prstGeom>
                      <a:noFill/>
                      <a:ln w="9525">
                        <a:noFill/>
                        <a:miter lim="800000"/>
                        <a:headEnd/>
                        <a:tailEnd/>
                      </a:ln>
                    </wps:spPr>
                    <wps:txbx>
                      <w:txbxContent>
                        <w:p w14:paraId="7985DF59" w14:textId="77777777" w:rsidR="00A6279B" w:rsidRPr="00B07C12" w:rsidRDefault="00A6279B" w:rsidP="00A6279B">
                          <w:pPr>
                            <w:spacing w:after="0"/>
                            <w:rPr>
                              <w:rFonts w:cstheme="minorHAnsi"/>
                              <w:color w:val="2F3235"/>
                              <w:sz w:val="13"/>
                              <w:szCs w:val="13"/>
                            </w:rPr>
                          </w:pPr>
                          <w:r w:rsidRPr="00B07C12">
                            <w:rPr>
                              <w:rFonts w:ascii="Kumbh Sans SemiBold" w:hAnsi="Kumbh Sans SemiBold" w:cs="Kumbh Sans SemiBold"/>
                              <w:color w:val="98CE82"/>
                              <w:sz w:val="13"/>
                              <w:szCs w:val="13"/>
                            </w:rPr>
                            <w:t>T:</w:t>
                          </w:r>
                          <w:r w:rsidRPr="00B07C12">
                            <w:rPr>
                              <w:rFonts w:ascii="Kumbh Sans SemiBold" w:hAnsi="Kumbh Sans SemiBold" w:cs="Kumbh Sans SemiBold"/>
                              <w:color w:val="2F3235"/>
                              <w:sz w:val="13"/>
                              <w:szCs w:val="13"/>
                            </w:rPr>
                            <w:t xml:space="preserve"> </w:t>
                          </w:r>
                          <w:r w:rsidRPr="00B07C12">
                            <w:rPr>
                              <w:rFonts w:cstheme="minorHAnsi"/>
                              <w:color w:val="2F3235"/>
                              <w:sz w:val="13"/>
                              <w:szCs w:val="13"/>
                            </w:rPr>
                            <w:t xml:space="preserve">+44 (0) 20 7421 5300 </w:t>
                          </w:r>
                        </w:p>
                        <w:p w14:paraId="1FD64BFA" w14:textId="77777777" w:rsidR="00A6279B" w:rsidRPr="00302DCE" w:rsidRDefault="00A6279B" w:rsidP="00A6279B">
                          <w:pPr>
                            <w:spacing w:after="0"/>
                            <w:rPr>
                              <w:rFonts w:ascii="Kumbh Sans SemiBold" w:hAnsi="Kumbh Sans SemiBold" w:cs="Kumbh Sans SemiBold"/>
                              <w:color w:val="2F3235"/>
                              <w:sz w:val="13"/>
                              <w:szCs w:val="13"/>
                            </w:rPr>
                          </w:pPr>
                          <w:r w:rsidRPr="00302DCE">
                            <w:rPr>
                              <w:rFonts w:ascii="Kumbh Sans SemiBold" w:hAnsi="Kumbh Sans SemiBold" w:cs="Kumbh Sans SemiBold"/>
                              <w:color w:val="98CE82"/>
                              <w:sz w:val="13"/>
                              <w:szCs w:val="13"/>
                            </w:rPr>
                            <w:t>E:</w:t>
                          </w:r>
                          <w:r w:rsidRPr="00302DCE">
                            <w:rPr>
                              <w:rFonts w:ascii="Kumbh Sans SemiBold" w:hAnsi="Kumbh Sans SemiBold" w:cs="Kumbh Sans SemiBold"/>
                              <w:color w:val="2F3235"/>
                              <w:sz w:val="13"/>
                              <w:szCs w:val="13"/>
                            </w:rPr>
                            <w:t xml:space="preserve"> </w:t>
                          </w:r>
                          <w:r w:rsidRPr="00302DCE">
                            <w:rPr>
                              <w:rFonts w:cstheme="minorHAnsi"/>
                              <w:color w:val="2F3235"/>
                              <w:sz w:val="13"/>
                              <w:szCs w:val="13"/>
                            </w:rPr>
                            <w:t xml:space="preserve">clerks@tanfieldchambers.co.uk </w:t>
                          </w:r>
                          <w:r w:rsidRPr="00302DCE">
                            <w:rPr>
                              <w:rFonts w:ascii="Kumbh Sans SemiBold" w:hAnsi="Kumbh Sans SemiBold" w:cs="Kumbh Sans SemiBold"/>
                              <w:color w:val="2F3235"/>
                              <w:sz w:val="13"/>
                              <w:szCs w:val="13"/>
                            </w:rPr>
                            <w:t xml:space="preserve"> </w:t>
                          </w:r>
                        </w:p>
                        <w:p w14:paraId="7B2D65FF" w14:textId="77777777" w:rsidR="00A6279B" w:rsidRPr="00B07C12" w:rsidRDefault="00A6279B" w:rsidP="00A6279B">
                          <w:pPr>
                            <w:spacing w:after="0"/>
                            <w:rPr>
                              <w:rFonts w:cstheme="minorHAnsi"/>
                              <w:color w:val="2F3235"/>
                              <w:sz w:val="13"/>
                              <w:szCs w:val="13"/>
                              <w:lang w:val="en-GB"/>
                            </w:rPr>
                          </w:pPr>
                          <w:r w:rsidRPr="00B07C12">
                            <w:rPr>
                              <w:rFonts w:ascii="Kumbh Sans SemiBold" w:hAnsi="Kumbh Sans SemiBold" w:cs="Kumbh Sans SemiBold"/>
                              <w:color w:val="98CE82"/>
                              <w:sz w:val="13"/>
                              <w:szCs w:val="13"/>
                              <w:lang w:val="en-GB"/>
                            </w:rPr>
                            <w:t>W:</w:t>
                          </w:r>
                          <w:r w:rsidRPr="00B07C12">
                            <w:rPr>
                              <w:rFonts w:ascii="Kumbh Sans SemiBold" w:hAnsi="Kumbh Sans SemiBold" w:cs="Kumbh Sans SemiBold"/>
                              <w:color w:val="2F3235"/>
                              <w:sz w:val="13"/>
                              <w:szCs w:val="13"/>
                              <w:lang w:val="en-GB"/>
                            </w:rPr>
                            <w:t xml:space="preserve"> </w:t>
                          </w:r>
                          <w:r w:rsidRPr="00B07C12">
                            <w:rPr>
                              <w:rFonts w:cstheme="minorHAnsi"/>
                              <w:color w:val="2F3235"/>
                              <w:sz w:val="13"/>
                              <w:szCs w:val="13"/>
                              <w:lang w:val="en-GB"/>
                            </w:rPr>
                            <w:t xml:space="preserve">tanfieldchambers.co.uk  </w:t>
                          </w:r>
                        </w:p>
                        <w:p w14:paraId="17AEDFF9" w14:textId="77777777" w:rsidR="00A6279B" w:rsidRPr="00302DCE" w:rsidRDefault="00A6279B" w:rsidP="00A6279B">
                          <w:pPr>
                            <w:spacing w:after="0"/>
                            <w:rPr>
                              <w:rFonts w:cstheme="minorHAnsi"/>
                              <w:lang w:val="en-US"/>
                            </w:rPr>
                          </w:pPr>
                          <w:r w:rsidRPr="00B07C12">
                            <w:rPr>
                              <w:rFonts w:ascii="Kumbh Sans SemiBold" w:hAnsi="Kumbh Sans SemiBold" w:cs="Kumbh Sans SemiBold"/>
                              <w:color w:val="98CE82"/>
                              <w:sz w:val="13"/>
                              <w:szCs w:val="13"/>
                              <w:lang w:val="en-GB"/>
                            </w:rPr>
                            <w:t>DX:</w:t>
                          </w:r>
                          <w:r w:rsidRPr="00A6279B">
                            <w:rPr>
                              <w:rFonts w:ascii="Kumbh Sans SemiBold" w:hAnsi="Kumbh Sans SemiBold" w:cs="Kumbh Sans SemiBold"/>
                              <w:color w:val="2F3235"/>
                              <w:sz w:val="13"/>
                              <w:szCs w:val="13"/>
                              <w:lang w:val="en-US"/>
                            </w:rPr>
                            <w:t xml:space="preserve"> </w:t>
                          </w:r>
                          <w:r w:rsidRPr="00302DCE">
                            <w:rPr>
                              <w:rFonts w:cstheme="minorHAnsi"/>
                              <w:color w:val="2F3235"/>
                              <w:sz w:val="13"/>
                              <w:szCs w:val="13"/>
                              <w:lang w:val="en-US"/>
                            </w:rPr>
                            <w:t>46 London Chancery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D702A" id="_x0000_t202" coordsize="21600,21600" o:spt="202" path="m,l,21600r21600,l21600,xe">
              <v:stroke joinstyle="miter"/>
              <v:path gradientshapeok="t" o:connecttype="rect"/>
            </v:shapetype>
            <v:shape id="Text Box 2" o:spid="_x0000_s1026" type="#_x0000_t202" style="position:absolute;margin-left:370.55pt;margin-top:21.7pt;width:132.75pt;height:65.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" filled="f" stroked="f">
              <v:textbox>
                <w:txbxContent>
                  <w:p w14:paraId="7985DF59" w14:textId="77777777" w:rsidR="00A6279B" w:rsidRPr="00B07C12" w:rsidRDefault="00A6279B" w:rsidP="00A6279B">
                    <w:pPr>
                      <w:spacing w:after="0"/>
                      <w:rPr>
                        <w:rFonts w:cstheme="minorHAnsi"/>
                        <w:color w:val="2F3235"/>
                        <w:sz w:val="13"/>
                        <w:szCs w:val="13"/>
                      </w:rPr>
                    </w:pPr>
                    <w:r w:rsidRPr="00B07C12">
                      <w:rPr>
                        <w:rFonts w:ascii="Kumbh Sans SemiBold" w:hAnsi="Kumbh Sans SemiBold" w:cs="Kumbh Sans SemiBold"/>
                        <w:color w:val="98CE82"/>
                        <w:sz w:val="13"/>
                        <w:szCs w:val="13"/>
                      </w:rPr>
                      <w:t>T:</w:t>
                    </w:r>
                    <w:r w:rsidRPr="00B07C12">
                      <w:rPr>
                        <w:rFonts w:ascii="Kumbh Sans SemiBold" w:hAnsi="Kumbh Sans SemiBold" w:cs="Kumbh Sans SemiBold"/>
                        <w:color w:val="2F3235"/>
                        <w:sz w:val="13"/>
                        <w:szCs w:val="13"/>
                      </w:rPr>
                      <w:t xml:space="preserve"> </w:t>
                    </w:r>
                    <w:r w:rsidRPr="00B07C12">
                      <w:rPr>
                        <w:rFonts w:cstheme="minorHAnsi"/>
                        <w:color w:val="2F3235"/>
                        <w:sz w:val="13"/>
                        <w:szCs w:val="13"/>
                      </w:rPr>
                      <w:t xml:space="preserve">+44 (0) 20 7421 5300 </w:t>
                    </w:r>
                  </w:p>
                  <w:p w14:paraId="1FD64BFA" w14:textId="77777777" w:rsidR="00A6279B" w:rsidRPr="00302DCE" w:rsidRDefault="00A6279B" w:rsidP="00A6279B">
                    <w:pPr>
                      <w:spacing w:after="0"/>
                      <w:rPr>
                        <w:rFonts w:ascii="Kumbh Sans SemiBold" w:hAnsi="Kumbh Sans SemiBold" w:cs="Kumbh Sans SemiBold"/>
                        <w:color w:val="2F3235"/>
                        <w:sz w:val="13"/>
                        <w:szCs w:val="13"/>
                      </w:rPr>
                    </w:pPr>
                    <w:r w:rsidRPr="00302DCE">
                      <w:rPr>
                        <w:rFonts w:ascii="Kumbh Sans SemiBold" w:hAnsi="Kumbh Sans SemiBold" w:cs="Kumbh Sans SemiBold"/>
                        <w:color w:val="98CE82"/>
                        <w:sz w:val="13"/>
                        <w:szCs w:val="13"/>
                      </w:rPr>
                      <w:t>E:</w:t>
                    </w:r>
                    <w:r w:rsidRPr="00302DCE">
                      <w:rPr>
                        <w:rFonts w:ascii="Kumbh Sans SemiBold" w:hAnsi="Kumbh Sans SemiBold" w:cs="Kumbh Sans SemiBold"/>
                        <w:color w:val="2F3235"/>
                        <w:sz w:val="13"/>
                        <w:szCs w:val="13"/>
                      </w:rPr>
                      <w:t xml:space="preserve"> </w:t>
                    </w:r>
                    <w:r w:rsidRPr="00302DCE">
                      <w:rPr>
                        <w:rFonts w:cstheme="minorHAnsi"/>
                        <w:color w:val="2F3235"/>
                        <w:sz w:val="13"/>
                        <w:szCs w:val="13"/>
                      </w:rPr>
                      <w:t xml:space="preserve">clerks@tanfieldchambers.co.uk </w:t>
                    </w:r>
                    <w:r w:rsidRPr="00302DCE">
                      <w:rPr>
                        <w:rFonts w:ascii="Kumbh Sans SemiBold" w:hAnsi="Kumbh Sans SemiBold" w:cs="Kumbh Sans SemiBold"/>
                        <w:color w:val="2F3235"/>
                        <w:sz w:val="13"/>
                        <w:szCs w:val="13"/>
                      </w:rPr>
                      <w:t xml:space="preserve"> </w:t>
                    </w:r>
                  </w:p>
                  <w:p w14:paraId="7B2D65FF" w14:textId="77777777" w:rsidR="00A6279B" w:rsidRPr="00B07C12" w:rsidRDefault="00A6279B" w:rsidP="00A6279B">
                    <w:pPr>
                      <w:spacing w:after="0"/>
                      <w:rPr>
                        <w:rFonts w:cstheme="minorHAnsi"/>
                        <w:color w:val="2F3235"/>
                        <w:sz w:val="13"/>
                        <w:szCs w:val="13"/>
                        <w:lang w:val="en-GB"/>
                      </w:rPr>
                    </w:pPr>
                    <w:r w:rsidRPr="00B07C12">
                      <w:rPr>
                        <w:rFonts w:ascii="Kumbh Sans SemiBold" w:hAnsi="Kumbh Sans SemiBold" w:cs="Kumbh Sans SemiBold"/>
                        <w:color w:val="98CE82"/>
                        <w:sz w:val="13"/>
                        <w:szCs w:val="13"/>
                        <w:lang w:val="en-GB"/>
                      </w:rPr>
                      <w:t>W:</w:t>
                    </w:r>
                    <w:r w:rsidRPr="00B07C12">
                      <w:rPr>
                        <w:rFonts w:ascii="Kumbh Sans SemiBold" w:hAnsi="Kumbh Sans SemiBold" w:cs="Kumbh Sans SemiBold"/>
                        <w:color w:val="2F3235"/>
                        <w:sz w:val="13"/>
                        <w:szCs w:val="13"/>
                        <w:lang w:val="en-GB"/>
                      </w:rPr>
                      <w:t xml:space="preserve"> </w:t>
                    </w:r>
                    <w:r w:rsidRPr="00B07C12">
                      <w:rPr>
                        <w:rFonts w:cstheme="minorHAnsi"/>
                        <w:color w:val="2F3235"/>
                        <w:sz w:val="13"/>
                        <w:szCs w:val="13"/>
                        <w:lang w:val="en-GB"/>
                      </w:rPr>
                      <w:t xml:space="preserve">tanfieldchambers.co.uk  </w:t>
                    </w:r>
                  </w:p>
                  <w:p w14:paraId="17AEDFF9" w14:textId="77777777" w:rsidR="00A6279B" w:rsidRPr="00302DCE" w:rsidRDefault="00A6279B" w:rsidP="00A6279B">
                    <w:pPr>
                      <w:spacing w:after="0"/>
                      <w:rPr>
                        <w:rFonts w:cstheme="minorHAnsi"/>
                        <w:lang w:val="en-US"/>
                      </w:rPr>
                    </w:pPr>
                    <w:r w:rsidRPr="00B07C12">
                      <w:rPr>
                        <w:rFonts w:ascii="Kumbh Sans SemiBold" w:hAnsi="Kumbh Sans SemiBold" w:cs="Kumbh Sans SemiBold"/>
                        <w:color w:val="98CE82"/>
                        <w:sz w:val="13"/>
                        <w:szCs w:val="13"/>
                        <w:lang w:val="en-GB"/>
                      </w:rPr>
                      <w:t>DX:</w:t>
                    </w:r>
                    <w:r w:rsidRPr="00A6279B">
                      <w:rPr>
                        <w:rFonts w:ascii="Kumbh Sans SemiBold" w:hAnsi="Kumbh Sans SemiBold" w:cs="Kumbh Sans SemiBold"/>
                        <w:color w:val="2F3235"/>
                        <w:sz w:val="13"/>
                        <w:szCs w:val="13"/>
                        <w:lang w:val="en-US"/>
                      </w:rPr>
                      <w:t xml:space="preserve"> </w:t>
                    </w:r>
                    <w:r w:rsidRPr="00302DCE">
                      <w:rPr>
                        <w:rFonts w:cstheme="minorHAnsi"/>
                        <w:color w:val="2F3235"/>
                        <w:sz w:val="13"/>
                        <w:szCs w:val="13"/>
                        <w:lang w:val="en-US"/>
                      </w:rPr>
                      <w:t>46 London Chancery Lane</w:t>
                    </w:r>
                  </w:p>
                </w:txbxContent>
              </v:textbox>
              <w10:wrap type="square"/>
            </v:shape>
          </w:pict>
        </mc:Fallback>
      </mc:AlternateContent>
    </w:r>
    <w:r w:rsidR="00B07C12">
      <w:rPr>
        <w:noProof/>
      </w:rPr>
      <mc:AlternateContent>
        <mc:Choice Requires="wps">
          <w:drawing>
            <wp:anchor distT="45720" distB="45720" distL="114300" distR="114300" simplePos="0" relativeHeight="251663360" behindDoc="0" locked="0" layoutInCell="1" allowOverlap="1" wp14:anchorId="0BE47246" wp14:editId="12397524">
              <wp:simplePos x="0" y="0"/>
              <wp:positionH relativeFrom="column">
                <wp:posOffset>2807335</wp:posOffset>
              </wp:positionH>
              <wp:positionV relativeFrom="paragraph">
                <wp:posOffset>300990</wp:posOffset>
              </wp:positionV>
              <wp:extent cx="1497330" cy="830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30580"/>
                      </a:xfrm>
                      <a:prstGeom prst="rect">
                        <a:avLst/>
                      </a:prstGeom>
                      <a:noFill/>
                      <a:ln w="9525">
                        <a:noFill/>
                        <a:miter lim="800000"/>
                        <a:headEnd/>
                        <a:tailEnd/>
                      </a:ln>
                    </wps:spPr>
                    <wps:txbx>
                      <w:txbxContent>
                        <w:p w14:paraId="00DFA0E9" w14:textId="49A38D78" w:rsidR="00DF3EAA" w:rsidRPr="00A6279B" w:rsidRDefault="00DF3EAA" w:rsidP="00DF3EAA">
                          <w:pPr>
                            <w:spacing w:after="0" w:line="252" w:lineRule="auto"/>
                            <w:rPr>
                              <w:rFonts w:ascii="Kumbh Sans SemiBold" w:hAnsi="Kumbh Sans SemiBold" w:cs="Kumbh Sans SemiBold"/>
                              <w:color w:val="2F3235"/>
                              <w:sz w:val="13"/>
                              <w:szCs w:val="13"/>
                              <w:lang w:val="en-US"/>
                            </w:rPr>
                          </w:pPr>
                          <w:r w:rsidRPr="00A6279B">
                            <w:rPr>
                              <w:rFonts w:ascii="Kumbh Sans SemiBold" w:hAnsi="Kumbh Sans SemiBold" w:cs="Kumbh Sans SemiBold"/>
                              <w:color w:val="2F3235"/>
                              <w:sz w:val="13"/>
                              <w:szCs w:val="13"/>
                              <w:lang w:val="en-US"/>
                            </w:rPr>
                            <w:t xml:space="preserve">Tanfield Chambers </w:t>
                          </w:r>
                        </w:p>
                        <w:p w14:paraId="1E2CA94B" w14:textId="77777777" w:rsidR="00A6279B" w:rsidRDefault="00A6279B" w:rsidP="00A6279B">
                          <w:pPr>
                            <w:spacing w:after="0" w:line="252" w:lineRule="auto"/>
                            <w:rPr>
                              <w:rFonts w:cstheme="minorHAnsi"/>
                              <w:b/>
                              <w:bCs/>
                              <w:color w:val="2F3235"/>
                              <w:sz w:val="13"/>
                              <w:szCs w:val="13"/>
                              <w:lang w:val="en-US"/>
                            </w:rPr>
                          </w:pPr>
                        </w:p>
                        <w:p w14:paraId="326760E3" w14:textId="77777777" w:rsidR="00A6279B" w:rsidRDefault="00A6279B" w:rsidP="00A6279B">
                          <w:pPr>
                            <w:spacing w:after="0" w:line="252" w:lineRule="auto"/>
                            <w:rPr>
                              <w:rFonts w:cstheme="minorHAnsi"/>
                              <w:b/>
                              <w:bCs/>
                              <w:color w:val="2F3235"/>
                              <w:sz w:val="13"/>
                              <w:szCs w:val="13"/>
                              <w:lang w:val="en-US"/>
                            </w:rPr>
                          </w:pPr>
                          <w:r w:rsidRPr="00A6279B">
                            <w:rPr>
                              <w:rFonts w:cstheme="minorHAnsi"/>
                              <w:b/>
                              <w:bCs/>
                              <w:color w:val="2F3235"/>
                              <w:sz w:val="13"/>
                              <w:szCs w:val="13"/>
                              <w:lang w:val="en-US"/>
                            </w:rPr>
                            <w:t xml:space="preserve">2-5 Warwick Court, London, </w:t>
                          </w:r>
                        </w:p>
                        <w:p w14:paraId="42FCC41C" w14:textId="77777777" w:rsidR="00E96467" w:rsidRPr="00A6279B" w:rsidRDefault="00A6279B" w:rsidP="00A6279B">
                          <w:pPr>
                            <w:spacing w:after="0" w:line="252" w:lineRule="auto"/>
                            <w:rPr>
                              <w:rFonts w:cstheme="minorHAnsi"/>
                              <w:lang w:val="en-US"/>
                            </w:rPr>
                          </w:pPr>
                          <w:r w:rsidRPr="00A6279B">
                            <w:rPr>
                              <w:rFonts w:cstheme="minorHAnsi"/>
                              <w:b/>
                              <w:bCs/>
                              <w:color w:val="2F3235"/>
                              <w:sz w:val="13"/>
                              <w:szCs w:val="13"/>
                              <w:lang w:val="en-US"/>
                            </w:rPr>
                            <w:t>WC1R 5DH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7246" id="_x0000_s1027" type="#_x0000_t202" style="position:absolute;margin-left:221.05pt;margin-top:23.7pt;width:117.9pt;height:6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" filled="f" stroked="f">
              <v:textbox>
                <w:txbxContent>
                  <w:p w14:paraId="00DFA0E9" w14:textId="49A38D78" w:rsidR="00DF3EAA" w:rsidRPr="00A6279B" w:rsidRDefault="00DF3EAA" w:rsidP="00DF3EAA">
                    <w:pPr>
                      <w:spacing w:after="0" w:line="252" w:lineRule="auto"/>
                      <w:rPr>
                        <w:rFonts w:ascii="Kumbh Sans SemiBold" w:hAnsi="Kumbh Sans SemiBold" w:cs="Kumbh Sans SemiBold"/>
                        <w:color w:val="2F3235"/>
                        <w:sz w:val="13"/>
                        <w:szCs w:val="13"/>
                        <w:lang w:val="en-US"/>
                      </w:rPr>
                    </w:pPr>
                    <w:r w:rsidRPr="00A6279B">
                      <w:rPr>
                        <w:rFonts w:ascii="Kumbh Sans SemiBold" w:hAnsi="Kumbh Sans SemiBold" w:cs="Kumbh Sans SemiBold"/>
                        <w:color w:val="2F3235"/>
                        <w:sz w:val="13"/>
                        <w:szCs w:val="13"/>
                        <w:lang w:val="en-US"/>
                      </w:rPr>
                      <w:t xml:space="preserve">Tanfield Chambers </w:t>
                    </w:r>
                  </w:p>
                  <w:p w14:paraId="1E2CA94B" w14:textId="77777777" w:rsidR="00A6279B" w:rsidRDefault="00A6279B" w:rsidP="00A6279B">
                    <w:pPr>
                      <w:spacing w:after="0" w:line="252" w:lineRule="auto"/>
                      <w:rPr>
                        <w:rFonts w:cstheme="minorHAnsi"/>
                        <w:b/>
                        <w:bCs/>
                        <w:color w:val="2F3235"/>
                        <w:sz w:val="13"/>
                        <w:szCs w:val="13"/>
                        <w:lang w:val="en-US"/>
                      </w:rPr>
                    </w:pPr>
                  </w:p>
                  <w:p w14:paraId="326760E3" w14:textId="77777777" w:rsidR="00A6279B" w:rsidRDefault="00A6279B" w:rsidP="00A6279B">
                    <w:pPr>
                      <w:spacing w:after="0" w:line="252" w:lineRule="auto"/>
                      <w:rPr>
                        <w:rFonts w:cstheme="minorHAnsi"/>
                        <w:b/>
                        <w:bCs/>
                        <w:color w:val="2F3235"/>
                        <w:sz w:val="13"/>
                        <w:szCs w:val="13"/>
                        <w:lang w:val="en-US"/>
                      </w:rPr>
                    </w:pPr>
                    <w:r w:rsidRPr="00A6279B">
                      <w:rPr>
                        <w:rFonts w:cstheme="minorHAnsi"/>
                        <w:b/>
                        <w:bCs/>
                        <w:color w:val="2F3235"/>
                        <w:sz w:val="13"/>
                        <w:szCs w:val="13"/>
                        <w:lang w:val="en-US"/>
                      </w:rPr>
                      <w:t xml:space="preserve">2-5 Warwick Court, London, </w:t>
                    </w:r>
                  </w:p>
                  <w:p w14:paraId="42FCC41C" w14:textId="77777777" w:rsidR="00E96467" w:rsidRPr="00A6279B" w:rsidRDefault="00A6279B" w:rsidP="00A6279B">
                    <w:pPr>
                      <w:spacing w:after="0" w:line="252" w:lineRule="auto"/>
                      <w:rPr>
                        <w:rFonts w:cstheme="minorHAnsi"/>
                        <w:lang w:val="en-US"/>
                      </w:rPr>
                    </w:pPr>
                    <w:r w:rsidRPr="00A6279B">
                      <w:rPr>
                        <w:rFonts w:cstheme="minorHAnsi"/>
                        <w:b/>
                        <w:bCs/>
                        <w:color w:val="2F3235"/>
                        <w:sz w:val="13"/>
                        <w:szCs w:val="13"/>
                        <w:lang w:val="en-US"/>
                      </w:rPr>
                      <w:t>WC1R 5DH</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1088C"/>
    <w:multiLevelType w:val="hybridMultilevel"/>
    <w:tmpl w:val="0BE82448"/>
    <w:lvl w:ilvl="0" w:tplc="536EF5F0">
      <w:start w:val="1"/>
      <w:numFmt w:val="decimal"/>
      <w:lvlText w:val="%1."/>
      <w:lvlJc w:val="left"/>
      <w:pPr>
        <w:ind w:left="1028" w:hanging="534"/>
        <w:jc w:val="left"/>
      </w:pPr>
      <w:rPr>
        <w:rFonts w:ascii="Arial" w:eastAsia="Arial" w:hAnsi="Arial" w:cs="Arial" w:hint="default"/>
        <w:b w:val="0"/>
        <w:bCs w:val="0"/>
        <w:i w:val="0"/>
        <w:iCs w:val="0"/>
        <w:spacing w:val="0"/>
        <w:w w:val="103"/>
        <w:sz w:val="20"/>
        <w:szCs w:val="20"/>
        <w:lang w:val="en-US" w:eastAsia="en-US" w:bidi="ar-SA"/>
      </w:rPr>
    </w:lvl>
    <w:lvl w:ilvl="1" w:tplc="932CA388">
      <w:start w:val="1"/>
      <w:numFmt w:val="lowerLetter"/>
      <w:lvlText w:val="%2."/>
      <w:lvlJc w:val="left"/>
      <w:pPr>
        <w:ind w:left="1560" w:hanging="532"/>
        <w:jc w:val="left"/>
      </w:pPr>
      <w:rPr>
        <w:rFonts w:ascii="Arial" w:eastAsia="Arial" w:hAnsi="Arial" w:cs="Arial" w:hint="default"/>
        <w:b w:val="0"/>
        <w:bCs w:val="0"/>
        <w:i w:val="0"/>
        <w:iCs w:val="0"/>
        <w:spacing w:val="0"/>
        <w:w w:val="103"/>
        <w:sz w:val="20"/>
        <w:szCs w:val="20"/>
        <w:lang w:val="en-US" w:eastAsia="en-US" w:bidi="ar-SA"/>
      </w:rPr>
    </w:lvl>
    <w:lvl w:ilvl="2" w:tplc="0FCC749E">
      <w:numFmt w:val="bullet"/>
      <w:lvlText w:val="•"/>
      <w:lvlJc w:val="left"/>
      <w:pPr>
        <w:ind w:left="2488" w:hanging="532"/>
      </w:pPr>
      <w:rPr>
        <w:rFonts w:hint="default"/>
        <w:lang w:val="en-US" w:eastAsia="en-US" w:bidi="ar-SA"/>
      </w:rPr>
    </w:lvl>
    <w:lvl w:ilvl="3" w:tplc="452614B6">
      <w:numFmt w:val="bullet"/>
      <w:lvlText w:val="•"/>
      <w:lvlJc w:val="left"/>
      <w:pPr>
        <w:ind w:left="3417" w:hanging="532"/>
      </w:pPr>
      <w:rPr>
        <w:rFonts w:hint="default"/>
        <w:lang w:val="en-US" w:eastAsia="en-US" w:bidi="ar-SA"/>
      </w:rPr>
    </w:lvl>
    <w:lvl w:ilvl="4" w:tplc="E920103A">
      <w:numFmt w:val="bullet"/>
      <w:lvlText w:val="•"/>
      <w:lvlJc w:val="left"/>
      <w:pPr>
        <w:ind w:left="4346" w:hanging="532"/>
      </w:pPr>
      <w:rPr>
        <w:rFonts w:hint="default"/>
        <w:lang w:val="en-US" w:eastAsia="en-US" w:bidi="ar-SA"/>
      </w:rPr>
    </w:lvl>
    <w:lvl w:ilvl="5" w:tplc="07F6AE30">
      <w:numFmt w:val="bullet"/>
      <w:lvlText w:val="•"/>
      <w:lvlJc w:val="left"/>
      <w:pPr>
        <w:ind w:left="5275" w:hanging="532"/>
      </w:pPr>
      <w:rPr>
        <w:rFonts w:hint="default"/>
        <w:lang w:val="en-US" w:eastAsia="en-US" w:bidi="ar-SA"/>
      </w:rPr>
    </w:lvl>
    <w:lvl w:ilvl="6" w:tplc="0FF809C0">
      <w:numFmt w:val="bullet"/>
      <w:lvlText w:val="•"/>
      <w:lvlJc w:val="left"/>
      <w:pPr>
        <w:ind w:left="6204" w:hanging="532"/>
      </w:pPr>
      <w:rPr>
        <w:rFonts w:hint="default"/>
        <w:lang w:val="en-US" w:eastAsia="en-US" w:bidi="ar-SA"/>
      </w:rPr>
    </w:lvl>
    <w:lvl w:ilvl="7" w:tplc="52AAB076">
      <w:numFmt w:val="bullet"/>
      <w:lvlText w:val="•"/>
      <w:lvlJc w:val="left"/>
      <w:pPr>
        <w:ind w:left="7133" w:hanging="532"/>
      </w:pPr>
      <w:rPr>
        <w:rFonts w:hint="default"/>
        <w:lang w:val="en-US" w:eastAsia="en-US" w:bidi="ar-SA"/>
      </w:rPr>
    </w:lvl>
    <w:lvl w:ilvl="8" w:tplc="3DB2640A">
      <w:numFmt w:val="bullet"/>
      <w:lvlText w:val="•"/>
      <w:lvlJc w:val="left"/>
      <w:pPr>
        <w:ind w:left="8062" w:hanging="532"/>
      </w:pPr>
      <w:rPr>
        <w:rFonts w:hint="default"/>
        <w:lang w:val="en-US" w:eastAsia="en-US" w:bidi="ar-SA"/>
      </w:rPr>
    </w:lvl>
  </w:abstractNum>
  <w:num w:numId="1" w16cid:durableId="1185634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73A"/>
    <w:rsid w:val="00027802"/>
    <w:rsid w:val="00050156"/>
    <w:rsid w:val="000619DB"/>
    <w:rsid w:val="000932EA"/>
    <w:rsid w:val="000C4C4D"/>
    <w:rsid w:val="000E49ED"/>
    <w:rsid w:val="00113C06"/>
    <w:rsid w:val="00187D89"/>
    <w:rsid w:val="001B0B15"/>
    <w:rsid w:val="001C43F9"/>
    <w:rsid w:val="00240F4C"/>
    <w:rsid w:val="00281BA0"/>
    <w:rsid w:val="002825E7"/>
    <w:rsid w:val="00283E5E"/>
    <w:rsid w:val="002C370C"/>
    <w:rsid w:val="002D20CB"/>
    <w:rsid w:val="002E0C04"/>
    <w:rsid w:val="00302DCE"/>
    <w:rsid w:val="00330EEB"/>
    <w:rsid w:val="003313F1"/>
    <w:rsid w:val="00344377"/>
    <w:rsid w:val="00353BD0"/>
    <w:rsid w:val="003555EC"/>
    <w:rsid w:val="003645BC"/>
    <w:rsid w:val="003D089A"/>
    <w:rsid w:val="003E68A9"/>
    <w:rsid w:val="004A1694"/>
    <w:rsid w:val="00506414"/>
    <w:rsid w:val="0051006D"/>
    <w:rsid w:val="0052364A"/>
    <w:rsid w:val="00523E0C"/>
    <w:rsid w:val="00544B85"/>
    <w:rsid w:val="00554597"/>
    <w:rsid w:val="00563C44"/>
    <w:rsid w:val="00564CB6"/>
    <w:rsid w:val="00565EBC"/>
    <w:rsid w:val="00584ADB"/>
    <w:rsid w:val="005A34ED"/>
    <w:rsid w:val="005A7CF2"/>
    <w:rsid w:val="005B1CB9"/>
    <w:rsid w:val="005E221E"/>
    <w:rsid w:val="005F28F4"/>
    <w:rsid w:val="0061421D"/>
    <w:rsid w:val="00663A35"/>
    <w:rsid w:val="00673BF9"/>
    <w:rsid w:val="006F262E"/>
    <w:rsid w:val="00724808"/>
    <w:rsid w:val="00724E09"/>
    <w:rsid w:val="00726553"/>
    <w:rsid w:val="007320AE"/>
    <w:rsid w:val="00732999"/>
    <w:rsid w:val="00746953"/>
    <w:rsid w:val="007A3E42"/>
    <w:rsid w:val="007B0862"/>
    <w:rsid w:val="007C020D"/>
    <w:rsid w:val="00803077"/>
    <w:rsid w:val="008077DF"/>
    <w:rsid w:val="00826573"/>
    <w:rsid w:val="008275B8"/>
    <w:rsid w:val="008422A4"/>
    <w:rsid w:val="00850BE0"/>
    <w:rsid w:val="008567E5"/>
    <w:rsid w:val="00860A4F"/>
    <w:rsid w:val="00863E6B"/>
    <w:rsid w:val="00871196"/>
    <w:rsid w:val="00884589"/>
    <w:rsid w:val="00892AFB"/>
    <w:rsid w:val="00903579"/>
    <w:rsid w:val="00923BF5"/>
    <w:rsid w:val="009C2676"/>
    <w:rsid w:val="009C4125"/>
    <w:rsid w:val="009D0913"/>
    <w:rsid w:val="00A14A0A"/>
    <w:rsid w:val="00A24EF1"/>
    <w:rsid w:val="00A33DDC"/>
    <w:rsid w:val="00A44277"/>
    <w:rsid w:val="00A6279B"/>
    <w:rsid w:val="00AD1D4E"/>
    <w:rsid w:val="00AF3865"/>
    <w:rsid w:val="00B07C12"/>
    <w:rsid w:val="00B14725"/>
    <w:rsid w:val="00B16D4A"/>
    <w:rsid w:val="00B174BC"/>
    <w:rsid w:val="00B42AB1"/>
    <w:rsid w:val="00B56B8B"/>
    <w:rsid w:val="00B578D3"/>
    <w:rsid w:val="00BA0C29"/>
    <w:rsid w:val="00BB51B8"/>
    <w:rsid w:val="00BB6609"/>
    <w:rsid w:val="00BD37E1"/>
    <w:rsid w:val="00BD603B"/>
    <w:rsid w:val="00C01034"/>
    <w:rsid w:val="00C06A3A"/>
    <w:rsid w:val="00C6079F"/>
    <w:rsid w:val="00C82A9B"/>
    <w:rsid w:val="00C92143"/>
    <w:rsid w:val="00CA3A12"/>
    <w:rsid w:val="00CB2865"/>
    <w:rsid w:val="00CD5818"/>
    <w:rsid w:val="00CE4675"/>
    <w:rsid w:val="00D00471"/>
    <w:rsid w:val="00D07D8D"/>
    <w:rsid w:val="00D92EB6"/>
    <w:rsid w:val="00DA0A83"/>
    <w:rsid w:val="00DF3EAA"/>
    <w:rsid w:val="00DF421A"/>
    <w:rsid w:val="00E2343E"/>
    <w:rsid w:val="00E34A29"/>
    <w:rsid w:val="00E57041"/>
    <w:rsid w:val="00E7073A"/>
    <w:rsid w:val="00E96467"/>
    <w:rsid w:val="00EA3B54"/>
    <w:rsid w:val="00EB60A5"/>
    <w:rsid w:val="00FA1D76"/>
    <w:rsid w:val="00FE16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0CC59"/>
  <w15:chartTrackingRefBased/>
  <w15:docId w15:val="{9F1ADE4B-CF0B-4FEB-BFC3-C530DB8E6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3F1"/>
  </w:style>
  <w:style w:type="paragraph" w:styleId="Heading1">
    <w:name w:val="heading 1"/>
    <w:basedOn w:val="Normal"/>
    <w:link w:val="Heading1Char"/>
    <w:uiPriority w:val="9"/>
    <w:qFormat/>
    <w:rsid w:val="000C4C4D"/>
    <w:pPr>
      <w:widowControl w:val="0"/>
      <w:autoSpaceDE w:val="0"/>
      <w:autoSpaceDN w:val="0"/>
      <w:spacing w:after="0" w:line="240" w:lineRule="auto"/>
      <w:ind w:left="496"/>
      <w:outlineLvl w:val="0"/>
    </w:pPr>
    <w:rPr>
      <w:rFonts w:ascii="Arial" w:eastAsia="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A35"/>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3A35"/>
  </w:style>
  <w:style w:type="paragraph" w:styleId="Footer">
    <w:name w:val="footer"/>
    <w:basedOn w:val="Normal"/>
    <w:link w:val="FooterChar"/>
    <w:uiPriority w:val="99"/>
    <w:unhideWhenUsed/>
    <w:rsid w:val="00663A35"/>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3A35"/>
  </w:style>
  <w:style w:type="character" w:styleId="Hyperlink">
    <w:name w:val="Hyperlink"/>
    <w:basedOn w:val="DefaultParagraphFont"/>
    <w:uiPriority w:val="99"/>
    <w:unhideWhenUsed/>
    <w:rsid w:val="009C4125"/>
    <w:rPr>
      <w:color w:val="0563C1" w:themeColor="hyperlink"/>
      <w:u w:val="single"/>
    </w:rPr>
  </w:style>
  <w:style w:type="character" w:styleId="UnresolvedMention">
    <w:name w:val="Unresolved Mention"/>
    <w:basedOn w:val="DefaultParagraphFont"/>
    <w:uiPriority w:val="99"/>
    <w:semiHidden/>
    <w:unhideWhenUsed/>
    <w:rsid w:val="009C4125"/>
    <w:rPr>
      <w:color w:val="605E5C"/>
      <w:shd w:val="clear" w:color="auto" w:fill="E1DFDD"/>
    </w:rPr>
  </w:style>
  <w:style w:type="paragraph" w:customStyle="1" w:styleId="Prrafobsico">
    <w:name w:val="[Párrafo básico]"/>
    <w:basedOn w:val="Normal"/>
    <w:uiPriority w:val="99"/>
    <w:rsid w:val="009C4125"/>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OnafriqBodycopy">
    <w:name w:val="Onafriq Body copy"/>
    <w:basedOn w:val="Normal"/>
    <w:qFormat/>
    <w:rsid w:val="005E221E"/>
    <w:pPr>
      <w:spacing w:line="240" w:lineRule="auto"/>
    </w:pPr>
    <w:rPr>
      <w:rFonts w:ascii="Open Sans" w:hAnsi="Open Sans"/>
      <w:color w:val="2F3235"/>
      <w:sz w:val="21"/>
      <w:lang w:val="en-GB"/>
    </w:rPr>
  </w:style>
  <w:style w:type="paragraph" w:customStyle="1" w:styleId="xmsonormal">
    <w:name w:val="x_msonormal"/>
    <w:basedOn w:val="Normal"/>
    <w:rsid w:val="00FA1D76"/>
    <w:pPr>
      <w:spacing w:before="100" w:beforeAutospacing="1" w:after="100" w:afterAutospacing="1" w:line="240" w:lineRule="auto"/>
    </w:pPr>
    <w:rPr>
      <w:rFonts w:ascii="Times New Roman" w:eastAsia="Times New Roman" w:hAnsi="Times New Roman" w:cs="Times New Roman"/>
      <w:sz w:val="24"/>
      <w:szCs w:val="24"/>
      <w:lang w:val="en-ZA" w:eastAsia="en-GB"/>
    </w:rPr>
  </w:style>
  <w:style w:type="paragraph" w:styleId="NoSpacing">
    <w:name w:val="No Spacing"/>
    <w:uiPriority w:val="1"/>
    <w:qFormat/>
    <w:rsid w:val="005A7CF2"/>
    <w:pPr>
      <w:spacing w:after="0" w:line="240" w:lineRule="auto"/>
    </w:pPr>
    <w:rPr>
      <w:rFonts w:ascii="Cambria" w:eastAsia="Cambria" w:hAnsi="Cambria" w:cs="Cambria"/>
      <w:sz w:val="24"/>
      <w:szCs w:val="24"/>
      <w:lang w:val="en-US" w:eastAsia="en-ZA"/>
    </w:rPr>
  </w:style>
  <w:style w:type="character" w:customStyle="1" w:styleId="A1">
    <w:name w:val="A1"/>
    <w:uiPriority w:val="99"/>
    <w:rsid w:val="00330EEB"/>
    <w:rPr>
      <w:rFonts w:cs="Kumbh Sans Light"/>
      <w:color w:val="211D1E"/>
      <w:sz w:val="16"/>
      <w:szCs w:val="16"/>
    </w:rPr>
  </w:style>
  <w:style w:type="character" w:customStyle="1" w:styleId="Heading1Char">
    <w:name w:val="Heading 1 Char"/>
    <w:basedOn w:val="DefaultParagraphFont"/>
    <w:link w:val="Heading1"/>
    <w:uiPriority w:val="9"/>
    <w:rsid w:val="000C4C4D"/>
    <w:rPr>
      <w:rFonts w:ascii="Arial" w:eastAsia="Arial" w:hAnsi="Arial" w:cs="Arial"/>
      <w:b/>
      <w:bCs/>
      <w:sz w:val="20"/>
      <w:szCs w:val="20"/>
      <w:lang w:val="en-US"/>
    </w:rPr>
  </w:style>
  <w:style w:type="paragraph" w:styleId="BodyText">
    <w:name w:val="Body Text"/>
    <w:basedOn w:val="Normal"/>
    <w:link w:val="BodyTextChar"/>
    <w:uiPriority w:val="1"/>
    <w:qFormat/>
    <w:rsid w:val="000C4C4D"/>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0C4C4D"/>
    <w:rPr>
      <w:rFonts w:ascii="Arial" w:eastAsia="Arial" w:hAnsi="Arial" w:cs="Arial"/>
      <w:sz w:val="20"/>
      <w:szCs w:val="20"/>
      <w:lang w:val="en-US"/>
    </w:rPr>
  </w:style>
  <w:style w:type="paragraph" w:styleId="Title">
    <w:name w:val="Title"/>
    <w:basedOn w:val="Normal"/>
    <w:link w:val="TitleChar"/>
    <w:uiPriority w:val="10"/>
    <w:qFormat/>
    <w:rsid w:val="000C4C4D"/>
    <w:pPr>
      <w:widowControl w:val="0"/>
      <w:autoSpaceDE w:val="0"/>
      <w:autoSpaceDN w:val="0"/>
      <w:spacing w:after="0" w:line="240" w:lineRule="auto"/>
      <w:ind w:right="123"/>
      <w:jc w:val="center"/>
    </w:pPr>
    <w:rPr>
      <w:rFonts w:ascii="Arial" w:eastAsia="Arial" w:hAnsi="Arial" w:cs="Arial"/>
      <w:b/>
      <w:bCs/>
      <w:sz w:val="26"/>
      <w:szCs w:val="26"/>
      <w:lang w:val="en-US"/>
    </w:rPr>
  </w:style>
  <w:style w:type="character" w:customStyle="1" w:styleId="TitleChar">
    <w:name w:val="Title Char"/>
    <w:basedOn w:val="DefaultParagraphFont"/>
    <w:link w:val="Title"/>
    <w:uiPriority w:val="10"/>
    <w:rsid w:val="000C4C4D"/>
    <w:rPr>
      <w:rFonts w:ascii="Arial" w:eastAsia="Arial" w:hAnsi="Arial" w:cs="Arial"/>
      <w:b/>
      <w:bCs/>
      <w:sz w:val="26"/>
      <w:szCs w:val="26"/>
      <w:lang w:val="en-US"/>
    </w:rPr>
  </w:style>
  <w:style w:type="paragraph" w:styleId="ListParagraph">
    <w:name w:val="List Paragraph"/>
    <w:basedOn w:val="Normal"/>
    <w:uiPriority w:val="1"/>
    <w:qFormat/>
    <w:rsid w:val="000C4C4D"/>
    <w:pPr>
      <w:widowControl w:val="0"/>
      <w:autoSpaceDE w:val="0"/>
      <w:autoSpaceDN w:val="0"/>
      <w:spacing w:after="0" w:line="240" w:lineRule="auto"/>
      <w:ind w:left="1028" w:hanging="533"/>
      <w:jc w:val="both"/>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72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8">
      <a:majorFont>
        <a:latin typeface="Kumbh sans"/>
        <a:ea typeface=""/>
        <a:cs typeface=""/>
      </a:majorFont>
      <a:minorFont>
        <a:latin typeface="Kumbh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c57a5c-1f60-487a-8da7-818ab9dedd5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6414FDC273BB48B70CDD7AF0E70077" ma:contentTypeVersion="15" ma:contentTypeDescription="Create a new document." ma:contentTypeScope="" ma:versionID="0d4c820bcdacb6fef9e0b5009a78e2c0">
  <xsd:schema xmlns:xsd="http://www.w3.org/2001/XMLSchema" xmlns:xs="http://www.w3.org/2001/XMLSchema" xmlns:p="http://schemas.microsoft.com/office/2006/metadata/properties" xmlns:ns2="fac57a5c-1f60-487a-8da7-818ab9dedd5c" xmlns:ns3="6045a557-fbf6-4b19-b83d-ac38d57b3ebe" targetNamespace="http://schemas.microsoft.com/office/2006/metadata/properties" ma:root="true" ma:fieldsID="c81895d490977f77e9460afeac3893da" ns2:_="" ns3:_="">
    <xsd:import namespace="fac57a5c-1f60-487a-8da7-818ab9dedd5c"/>
    <xsd:import namespace="6045a557-fbf6-4b19-b83d-ac38d57b3e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57a5c-1f60-487a-8da7-818ab9ded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6550ce-6995-4e30-8daf-d76a7d04b97b"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45a557-fbf6-4b19-b83d-ac38d57b3eb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4845AF-DD37-4256-82F8-735278B2CCFA}">
  <ds:schemaRefs>
    <ds:schemaRef ds:uri="http://schemas.microsoft.com/sharepoint/v3/contenttype/forms"/>
  </ds:schemaRefs>
</ds:datastoreItem>
</file>

<file path=customXml/itemProps2.xml><?xml version="1.0" encoding="utf-8"?>
<ds:datastoreItem xmlns:ds="http://schemas.openxmlformats.org/officeDocument/2006/customXml" ds:itemID="{EAFEB82B-4FD4-42DC-8A6F-BF8C817D132A}">
  <ds:schemaRefs>
    <ds:schemaRef ds:uri="http://schemas.microsoft.com/office/2006/metadata/properties"/>
    <ds:schemaRef ds:uri="http://schemas.microsoft.com/office/infopath/2007/PartnerControls"/>
    <ds:schemaRef ds:uri="fac57a5c-1f60-487a-8da7-818ab9dedd5c"/>
  </ds:schemaRefs>
</ds:datastoreItem>
</file>

<file path=customXml/itemProps3.xml><?xml version="1.0" encoding="utf-8"?>
<ds:datastoreItem xmlns:ds="http://schemas.openxmlformats.org/officeDocument/2006/customXml" ds:itemID="{956F9291-A399-43F0-9070-5BD03236AC89}">
  <ds:schemaRefs>
    <ds:schemaRef ds:uri="http://schemas.openxmlformats.org/officeDocument/2006/bibliography"/>
  </ds:schemaRefs>
</ds:datastoreItem>
</file>

<file path=customXml/itemProps4.xml><?xml version="1.0" encoding="utf-8"?>
<ds:datastoreItem xmlns:ds="http://schemas.openxmlformats.org/officeDocument/2006/customXml" ds:itemID="{59852096-87D0-4EFA-8EEF-93AF7B898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57a5c-1f60-487a-8da7-818ab9dedd5c"/>
    <ds:schemaRef ds:uri="6045a557-fbf6-4b19-b83d-ac38d57b3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3088</Characters>
  <Application>Microsoft Office Word</Application>
  <DocSecurity>0</DocSecurity>
  <Lines>25</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Dominguez</dc:creator>
  <cp:keywords/>
  <dc:description/>
  <cp:lastModifiedBy>Elizabeth Sampson-Shaw</cp:lastModifiedBy>
  <cp:revision>2</cp:revision>
  <dcterms:created xsi:type="dcterms:W3CDTF">2024-07-10T14:32:00Z</dcterms:created>
  <dcterms:modified xsi:type="dcterms:W3CDTF">2024-07-10T14:32:00Z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0x0101008A6414FDC273BB48B70CDD7AF0E70077</vt:lpwstr>
  </property>
  <property fmtid="{D5CDD505-2E9C-101B-9397-08002B2CF9AE}" pid="3" name="MediaServiceImageTags">
    <vt:lpwstr/>
  </property>
</Properties>
</file>